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ind w:firstLine="0"/>
        <w:jc w:val="center"/>
        <w:textAlignment w:val="auto"/>
        <w:rPr>
          <w:rStyle w:val="6"/>
          <w:rFonts w:hint="eastAsia" w:ascii="宋体" w:hAnsi="宋体" w:eastAsia="宋体" w:cs="宋体"/>
          <w:color w:val="auto"/>
          <w:sz w:val="40"/>
          <w:szCs w:val="56"/>
          <w:highlight w:val="none"/>
          <w:lang w:val="en-US" w:eastAsia="zh-CN"/>
        </w:rPr>
      </w:pPr>
      <w:bookmarkStart w:id="0" w:name="_Toc3916"/>
      <w:bookmarkStart w:id="1" w:name="_Toc25418"/>
      <w:r>
        <w:rPr>
          <w:rStyle w:val="6"/>
          <w:rFonts w:hint="eastAsia" w:ascii="宋体" w:hAnsi="宋体" w:eastAsia="宋体" w:cs="宋体"/>
          <w:color w:val="auto"/>
          <w:sz w:val="40"/>
          <w:szCs w:val="56"/>
          <w:highlight w:val="none"/>
          <w:lang w:val="en-US" w:eastAsia="zh-CN"/>
        </w:rPr>
        <w:t xml:space="preserve">第五章 </w:t>
      </w:r>
      <w:bookmarkEnd w:id="0"/>
      <w:r>
        <w:rPr>
          <w:rStyle w:val="6"/>
          <w:rFonts w:hint="eastAsia" w:ascii="宋体" w:hAnsi="宋体" w:eastAsia="宋体" w:cs="宋体"/>
          <w:color w:val="auto"/>
          <w:sz w:val="40"/>
          <w:szCs w:val="56"/>
          <w:highlight w:val="none"/>
          <w:lang w:val="en-US" w:eastAsia="zh-CN"/>
        </w:rPr>
        <w:t>采购需求</w:t>
      </w:r>
    </w:p>
    <w:bookmarkEnd w:id="1"/>
    <w:p>
      <w:pPr>
        <w:widowControl/>
        <w:spacing w:line="460" w:lineRule="exact"/>
        <w:ind w:firstLine="482" w:firstLineChars="200"/>
        <w:jc w:val="left"/>
        <w:rPr>
          <w:rFonts w:ascii="宋体" w:hAnsi="宋体" w:cs="宋体"/>
          <w:b/>
          <w:bCs/>
          <w:color w:val="auto"/>
          <w:kern w:val="0"/>
          <w:sz w:val="24"/>
          <w:szCs w:val="24"/>
          <w:highlight w:val="none"/>
        </w:rPr>
      </w:pPr>
      <w:bookmarkStart w:id="2" w:name="_Toc14044"/>
      <w:bookmarkStart w:id="3" w:name="_Toc421622894"/>
      <w:bookmarkStart w:id="4" w:name="_Toc421799430"/>
      <w:r>
        <w:rPr>
          <w:rFonts w:hint="eastAsia" w:ascii="宋体" w:hAnsi="宋体" w:cs="宋体"/>
          <w:b/>
          <w:bCs/>
          <w:color w:val="auto"/>
          <w:kern w:val="0"/>
          <w:sz w:val="24"/>
          <w:szCs w:val="24"/>
          <w:highlight w:val="none"/>
        </w:rPr>
        <w:t>一、项目概述</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本项目是为进一步</w:t>
      </w:r>
      <w:r>
        <w:rPr>
          <w:rFonts w:hint="eastAsia" w:ascii="宋体" w:hAnsi="宋体" w:eastAsia="宋体" w:cs="宋体"/>
          <w:bCs/>
          <w:color w:val="auto"/>
          <w:kern w:val="0"/>
          <w:sz w:val="24"/>
          <w:szCs w:val="24"/>
          <w:highlight w:val="none"/>
          <w:lang w:val="en-US" w:eastAsia="zh-CN"/>
        </w:rPr>
        <w:t>推进</w:t>
      </w:r>
      <w:r>
        <w:rPr>
          <w:rFonts w:hint="eastAsia" w:ascii="宋体" w:hAnsi="宋体" w:eastAsia="宋体" w:cs="宋体"/>
          <w:bCs/>
          <w:color w:val="auto"/>
          <w:kern w:val="0"/>
          <w:sz w:val="24"/>
          <w:szCs w:val="24"/>
          <w:highlight w:val="none"/>
        </w:rPr>
        <w:t>云南省医疗保障局“法治医保”建设，</w:t>
      </w:r>
      <w:r>
        <w:rPr>
          <w:rFonts w:hint="eastAsia" w:ascii="宋体" w:hAnsi="宋体" w:eastAsia="宋体" w:cs="宋体"/>
          <w:bCs/>
          <w:color w:val="auto"/>
          <w:kern w:val="0"/>
          <w:sz w:val="24"/>
          <w:szCs w:val="24"/>
          <w:highlight w:val="none"/>
          <w:lang w:val="en-US" w:eastAsia="zh-CN"/>
        </w:rPr>
        <w:t>提升全局法治能力建设</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rPr>
        <w:t>充分发挥法律顾问专业优势，全面推进依法行政、依法决策、严格规范公正文明执法</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开展普法依法治理</w:t>
      </w:r>
      <w:r>
        <w:rPr>
          <w:rFonts w:hint="eastAsia" w:ascii="宋体" w:hAnsi="宋体" w:eastAsia="宋体" w:cs="宋体"/>
          <w:bCs/>
          <w:color w:val="auto"/>
          <w:kern w:val="0"/>
          <w:sz w:val="24"/>
          <w:szCs w:val="24"/>
          <w:highlight w:val="none"/>
        </w:rPr>
        <w:t>而进行的。</w:t>
      </w:r>
    </w:p>
    <w:p>
      <w:pPr>
        <w:widowControl/>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二、工作内容</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（一）为相关行政管理事项提供法律咨询意见。</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1、协助采购人梳理相关法律法规，修改完善各项内部管理制度。</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2、对采购人行政管理过程中的重大决策、重大行政行为或社会稳定风险等进行可行性分析并提供法律咨询意见。</w:t>
      </w:r>
      <w:bookmarkStart w:id="5" w:name="_GoBack"/>
      <w:bookmarkEnd w:id="5"/>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3、针对采购人在行政执法过程中可能存在的问题，通过法律知识培训等方式提出整改意见，并提出证据材料收集、依法执法等风险防范措施。</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4、针对采购人可能涉及的行政许可、行政处罚、政府采购招投标等行政管理过程中的法律风险进行预警、提示，协助采购人建立健全政府法律风险防范机制。</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5、对采购人在行政管理活动中出现的各类纠纷提供咨询意见建议，在不违背律师执业利益冲突原则下对相关对象发出律师函证。</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6、协助采购人收集并整理城镇职工和城乡居民基本医疗保险、大病保险、医疗救助、生育保险、长期护理险、基金监管、药品和医疗服务价格管理、药品招标采购等最新法律法规政策要求，在日常法律审核中加以应用并提出法律建议。</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（二）开展对行政规范性文件、非涉密合同、协议及其他法律文书合法性审核等工作。</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1、协助采购人对拟出台的行政规范性文件进行合法性审核</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按要求提供法律审核意见书</w:t>
      </w:r>
      <w:r>
        <w:rPr>
          <w:rFonts w:hint="eastAsia" w:ascii="宋体" w:hAnsi="宋体" w:eastAsia="宋体" w:cs="宋体"/>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2、参与采购人对外合同、协议的草拟、签订和审核</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按要求提供法律审核意见书</w:t>
      </w:r>
      <w:r>
        <w:rPr>
          <w:rFonts w:hint="eastAsia" w:ascii="宋体" w:hAnsi="宋体" w:eastAsia="宋体" w:cs="宋体"/>
          <w:bCs/>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参与其他法律文书的草拟、修改和审核</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按要求提出法律审核意见书</w:t>
      </w:r>
      <w:r>
        <w:rPr>
          <w:rFonts w:hint="eastAsia" w:ascii="宋体" w:hAnsi="宋体" w:eastAsia="宋体" w:cs="宋体"/>
          <w:bCs/>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4</w:t>
      </w:r>
      <w:r>
        <w:rPr>
          <w:rFonts w:hint="eastAsia" w:ascii="宋体" w:hAnsi="宋体" w:eastAsia="宋体" w:cs="宋体"/>
          <w:bCs/>
          <w:color w:val="auto"/>
          <w:kern w:val="0"/>
          <w:sz w:val="24"/>
          <w:szCs w:val="24"/>
          <w:highlight w:val="none"/>
        </w:rPr>
        <w:t>、协助指导采购人建立和完善合同管理制度，从合同会签、签订权限授予、登记归档、监督履行等方面，提供法律意见。</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5</w:t>
      </w:r>
      <w:r>
        <w:rPr>
          <w:rFonts w:hint="eastAsia" w:ascii="宋体" w:hAnsi="宋体" w:eastAsia="宋体" w:cs="宋体"/>
          <w:bCs/>
          <w:color w:val="auto"/>
          <w:kern w:val="0"/>
          <w:sz w:val="24"/>
          <w:szCs w:val="24"/>
          <w:highlight w:val="none"/>
        </w:rPr>
        <w:t>、做好合同等法律文书修改解释工作，配合跟进合同、协议或其他法律文书履行情况，对合同履行、变更或解除问题提供法律意见。</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（三）参与纠纷案件的前期咨询论证。</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rPr>
        <w:t>按照要求，参加采购人重大、疑难、复杂纠纷案件研讨会、分析会、论证会等，就相关案件提出诉讼思路，出具分析意见；</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参加相关案件前期的调解、和解工作及其他工作。</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（四）配合</w:t>
      </w:r>
      <w:r>
        <w:rPr>
          <w:rFonts w:hint="eastAsia" w:ascii="宋体" w:hAnsi="宋体" w:eastAsia="宋体" w:cs="宋体"/>
          <w:bCs/>
          <w:color w:val="auto"/>
          <w:kern w:val="0"/>
          <w:sz w:val="24"/>
          <w:szCs w:val="24"/>
          <w:highlight w:val="none"/>
        </w:rPr>
        <w:t>实施</w:t>
      </w:r>
      <w:r>
        <w:rPr>
          <w:rFonts w:hint="eastAsia" w:ascii="宋体" w:hAnsi="宋体" w:eastAsia="宋体" w:cs="宋体"/>
          <w:bCs/>
          <w:color w:val="auto"/>
          <w:kern w:val="0"/>
          <w:sz w:val="24"/>
          <w:szCs w:val="24"/>
          <w:highlight w:val="none"/>
          <w:lang w:val="en-US" w:eastAsia="zh-CN"/>
        </w:rPr>
        <w:t>法治政府、法治医保相关工作</w:t>
      </w:r>
      <w:r>
        <w:rPr>
          <w:rFonts w:hint="eastAsia" w:ascii="宋体" w:hAnsi="宋体" w:eastAsia="宋体" w:cs="宋体"/>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rPr>
        <w:t>实时跟进最新法律法规、政府规章、规范性文件，特别是医疗保障领域相关政策文件出台情况，对法律法规、规范性文件等进行分析和法律解读。</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lang w:val="en-US" w:eastAsia="zh-CN"/>
        </w:rPr>
        <w:t>2、配合做好法治宣传教育和培训，</w:t>
      </w:r>
      <w:r>
        <w:rPr>
          <w:rFonts w:hint="eastAsia" w:ascii="宋体" w:hAnsi="宋体" w:eastAsia="宋体" w:cs="宋体"/>
          <w:bCs/>
          <w:color w:val="auto"/>
          <w:kern w:val="0"/>
          <w:sz w:val="24"/>
          <w:szCs w:val="24"/>
          <w:highlight w:val="none"/>
        </w:rPr>
        <w:t>每年为采购人提供专题法治培训1至2次。</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（五）其他事项。</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1、安排律师驻局办公。</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工作时间要求：</w:t>
      </w:r>
      <w:r>
        <w:rPr>
          <w:rFonts w:hint="eastAsia" w:ascii="宋体" w:hAnsi="宋体" w:cs="宋体"/>
          <w:color w:val="auto"/>
          <w:kern w:val="0"/>
          <w:sz w:val="24"/>
          <w:szCs w:val="24"/>
          <w:highlight w:val="none"/>
        </w:rPr>
        <w:t>每周</w:t>
      </w:r>
      <w:r>
        <w:rPr>
          <w:rFonts w:hint="eastAsia" w:ascii="宋体" w:hAnsi="宋体" w:cs="宋体"/>
          <w:color w:val="auto"/>
          <w:kern w:val="0"/>
          <w:sz w:val="24"/>
          <w:szCs w:val="24"/>
          <w:highlight w:val="none"/>
          <w:lang w:val="en-US" w:eastAsia="zh-CN"/>
        </w:rPr>
        <w:t>星期二、星期三</w:t>
      </w:r>
      <w:r>
        <w:rPr>
          <w:rFonts w:hint="eastAsia" w:ascii="宋体" w:hAnsi="宋体" w:cs="宋体"/>
          <w:color w:val="auto"/>
          <w:kern w:val="0"/>
          <w:sz w:val="24"/>
          <w:szCs w:val="24"/>
          <w:highlight w:val="none"/>
        </w:rPr>
        <w:t>固定2天，</w:t>
      </w:r>
      <w:r>
        <w:rPr>
          <w:rFonts w:hint="eastAsia" w:ascii="宋体" w:hAnsi="宋体" w:cs="宋体"/>
          <w:color w:val="auto"/>
          <w:kern w:val="0"/>
          <w:sz w:val="24"/>
          <w:szCs w:val="24"/>
          <w:highlight w:val="none"/>
          <w:lang w:val="en-US" w:eastAsia="zh-CN"/>
        </w:rPr>
        <w:t>工作时间每天不少于8小时。</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驻局人员要求：确定驻局办公律师人员名单（至少包含2人），</w:t>
      </w:r>
      <w:r>
        <w:rPr>
          <w:rFonts w:hint="eastAsia" w:ascii="宋体" w:hAnsi="宋体" w:cs="宋体"/>
          <w:color w:val="auto"/>
          <w:kern w:val="0"/>
          <w:sz w:val="24"/>
          <w:szCs w:val="24"/>
          <w:highlight w:val="none"/>
          <w:lang w:val="en-US" w:eastAsia="zh-CN"/>
        </w:rPr>
        <w:t>指定</w:t>
      </w:r>
      <w:r>
        <w:rPr>
          <w:rFonts w:hint="eastAsia" w:ascii="宋体" w:hAnsi="宋体" w:cs="宋体"/>
          <w:color w:val="auto"/>
          <w:kern w:val="0"/>
          <w:sz w:val="24"/>
          <w:szCs w:val="24"/>
          <w:highlight w:val="none"/>
        </w:rPr>
        <w:t>1名律师</w:t>
      </w:r>
      <w:r>
        <w:rPr>
          <w:rFonts w:hint="eastAsia" w:ascii="宋体" w:hAnsi="宋体" w:cs="宋体"/>
          <w:color w:val="auto"/>
          <w:kern w:val="0"/>
          <w:sz w:val="24"/>
          <w:szCs w:val="24"/>
          <w:highlight w:val="none"/>
          <w:lang w:val="en-US" w:eastAsia="zh-CN"/>
        </w:rPr>
        <w:t>为</w:t>
      </w:r>
      <w:r>
        <w:rPr>
          <w:rFonts w:hint="eastAsia" w:ascii="宋体" w:hAnsi="宋体" w:cs="宋体"/>
          <w:color w:val="auto"/>
          <w:kern w:val="0"/>
          <w:sz w:val="24"/>
          <w:szCs w:val="24"/>
          <w:highlight w:val="none"/>
          <w:lang w:val="en-US" w:eastAsia="zh-CN"/>
        </w:rPr>
        <w:t>常驻律师</w:t>
      </w:r>
      <w:r>
        <w:rPr>
          <w:rFonts w:hint="eastAsia" w:ascii="宋体" w:hAnsi="宋体" w:cs="宋体"/>
          <w:color w:val="auto"/>
          <w:kern w:val="0"/>
          <w:sz w:val="24"/>
          <w:szCs w:val="24"/>
          <w:highlight w:val="none"/>
        </w:rPr>
        <w:t>驻局</w:t>
      </w:r>
      <w:r>
        <w:rPr>
          <w:rFonts w:hint="eastAsia" w:ascii="宋体" w:hAnsi="宋体" w:cs="宋体"/>
          <w:color w:val="auto"/>
          <w:kern w:val="0"/>
          <w:sz w:val="24"/>
          <w:szCs w:val="24"/>
          <w:highlight w:val="none"/>
          <w:lang w:val="en-US" w:eastAsia="zh-CN"/>
        </w:rPr>
        <w:t>固定</w:t>
      </w:r>
      <w:r>
        <w:rPr>
          <w:rFonts w:hint="eastAsia" w:ascii="宋体" w:hAnsi="宋体" w:cs="宋体"/>
          <w:color w:val="auto"/>
          <w:kern w:val="0"/>
          <w:sz w:val="24"/>
          <w:szCs w:val="24"/>
          <w:highlight w:val="none"/>
        </w:rPr>
        <w:t>办公，</w:t>
      </w:r>
      <w:r>
        <w:rPr>
          <w:rFonts w:hint="eastAsia" w:ascii="宋体" w:hAnsi="宋体" w:cs="宋体"/>
          <w:color w:val="auto"/>
          <w:kern w:val="0"/>
          <w:sz w:val="24"/>
          <w:szCs w:val="24"/>
          <w:highlight w:val="none"/>
          <w:lang w:val="en-US" w:eastAsia="zh-CN"/>
        </w:rPr>
        <w:t>当</w:t>
      </w:r>
      <w:r>
        <w:rPr>
          <w:rFonts w:hint="eastAsia" w:ascii="宋体" w:hAnsi="宋体" w:cs="宋体"/>
          <w:color w:val="auto"/>
          <w:kern w:val="0"/>
          <w:sz w:val="24"/>
          <w:szCs w:val="24"/>
          <w:highlight w:val="none"/>
          <w:lang w:val="en-US" w:eastAsia="zh-CN"/>
        </w:rPr>
        <w:t>常驻</w:t>
      </w:r>
      <w:r>
        <w:rPr>
          <w:rFonts w:hint="eastAsia" w:ascii="宋体" w:hAnsi="宋体" w:cs="宋体"/>
          <w:color w:val="auto"/>
          <w:kern w:val="0"/>
          <w:sz w:val="24"/>
          <w:szCs w:val="24"/>
          <w:highlight w:val="none"/>
          <w:lang w:val="en-US" w:eastAsia="zh-CN"/>
        </w:rPr>
        <w:t>律师因出庭、出差等原因不能驻局</w:t>
      </w:r>
      <w:r>
        <w:rPr>
          <w:rFonts w:hint="eastAsia" w:ascii="宋体" w:hAnsi="宋体" w:cs="宋体"/>
          <w:color w:val="auto"/>
          <w:kern w:val="0"/>
          <w:sz w:val="24"/>
          <w:szCs w:val="24"/>
          <w:highlight w:val="none"/>
          <w:lang w:val="en-US" w:eastAsia="zh-CN"/>
        </w:rPr>
        <w:t>办公时</w:t>
      </w:r>
      <w:r>
        <w:rPr>
          <w:rFonts w:hint="eastAsia" w:ascii="宋体" w:hAnsi="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由驻局律师名单中的其他律师替代其驻局办公</w:t>
      </w:r>
      <w:r>
        <w:rPr>
          <w:rFonts w:hint="eastAsia" w:ascii="宋体" w:hAnsi="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驻</w:t>
      </w:r>
      <w:r>
        <w:rPr>
          <w:rFonts w:hint="eastAsia" w:ascii="宋体" w:hAnsi="宋体" w:cs="宋体"/>
          <w:color w:val="auto"/>
          <w:kern w:val="0"/>
          <w:sz w:val="24"/>
          <w:szCs w:val="24"/>
          <w:highlight w:val="none"/>
          <w:lang w:val="en-US" w:eastAsia="zh-CN"/>
        </w:rPr>
        <w:t>局</w:t>
      </w:r>
      <w:r>
        <w:rPr>
          <w:rFonts w:hint="eastAsia" w:ascii="宋体" w:hAnsi="宋体" w:cs="宋体"/>
          <w:color w:val="auto"/>
          <w:kern w:val="0"/>
          <w:sz w:val="24"/>
          <w:szCs w:val="24"/>
          <w:highlight w:val="none"/>
          <w:lang w:val="en-US" w:eastAsia="zh-CN"/>
        </w:rPr>
        <w:t>律师</w:t>
      </w:r>
      <w:r>
        <w:rPr>
          <w:rFonts w:hint="eastAsia" w:ascii="宋体" w:hAnsi="宋体" w:cs="宋体"/>
          <w:color w:val="auto"/>
          <w:kern w:val="0"/>
          <w:sz w:val="24"/>
          <w:szCs w:val="24"/>
          <w:highlight w:val="none"/>
          <w:lang w:val="en-US" w:eastAsia="zh-CN"/>
        </w:rPr>
        <w:t>名单中的人员</w:t>
      </w:r>
      <w:r>
        <w:rPr>
          <w:rFonts w:hint="eastAsia" w:ascii="宋体" w:hAnsi="宋体" w:cs="宋体"/>
          <w:color w:val="auto"/>
          <w:kern w:val="0"/>
          <w:sz w:val="24"/>
          <w:szCs w:val="24"/>
          <w:highlight w:val="none"/>
          <w:lang w:val="en-US" w:eastAsia="zh-CN"/>
        </w:rPr>
        <w:t>未经采购人允许不得更换。</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驻局承担的工作：</w:t>
      </w:r>
      <w:r>
        <w:rPr>
          <w:rFonts w:hint="eastAsia" w:ascii="宋体" w:hAnsi="宋体" w:cs="宋体"/>
          <w:color w:val="auto"/>
          <w:kern w:val="0"/>
          <w:sz w:val="24"/>
          <w:szCs w:val="24"/>
          <w:highlight w:val="none"/>
        </w:rPr>
        <w:t>承担采购人</w:t>
      </w:r>
      <w:r>
        <w:rPr>
          <w:rFonts w:hint="eastAsia" w:ascii="宋体" w:hAnsi="宋体" w:cs="宋体"/>
          <w:color w:val="auto"/>
          <w:kern w:val="0"/>
          <w:sz w:val="24"/>
          <w:szCs w:val="24"/>
          <w:highlight w:val="none"/>
          <w:lang w:val="en-US" w:eastAsia="zh-CN"/>
        </w:rPr>
        <w:t>行政规范性文件、涉法性文件合法性审核；承担合同、协议等法律文书的</w:t>
      </w:r>
      <w:r>
        <w:rPr>
          <w:rFonts w:hint="eastAsia" w:ascii="宋体" w:hAnsi="宋体" w:cs="宋体"/>
          <w:color w:val="auto"/>
          <w:kern w:val="0"/>
          <w:sz w:val="24"/>
          <w:szCs w:val="24"/>
          <w:highlight w:val="none"/>
        </w:rPr>
        <w:t>法制审核</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并提供法律意见；承担重大行政决策、行政处罚法制审核，并提供法律意见。按照要求，参与立法、文件起草、行政决策等专项工作研讨、分析工作，并提供工作意见。承担行政执法规范化建设日常管理指导工作；承担局法治医保建设、法治成效考核</w:t>
      </w:r>
      <w:r>
        <w:rPr>
          <w:rFonts w:hint="eastAsia" w:ascii="宋体" w:hAnsi="宋体" w:cs="宋体"/>
          <w:color w:val="auto"/>
          <w:kern w:val="0"/>
          <w:sz w:val="24"/>
          <w:szCs w:val="24"/>
          <w:highlight w:val="none"/>
        </w:rPr>
        <w:t>等日常法规管理工作</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承担其他涉法性工作</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宋体"/>
          <w:bCs/>
          <w:color w:val="auto"/>
          <w:kern w:val="0"/>
          <w:sz w:val="24"/>
          <w:szCs w:val="24"/>
          <w:highlight w:val="none"/>
        </w:rPr>
      </w:pPr>
      <w:r>
        <w:rPr>
          <w:rFonts w:hint="eastAsia" w:ascii="宋体" w:hAnsi="宋体" w:cs="宋体"/>
          <w:color w:val="auto"/>
          <w:kern w:val="0"/>
          <w:sz w:val="24"/>
          <w:szCs w:val="24"/>
          <w:highlight w:val="none"/>
        </w:rPr>
        <w:t>2、其他法律顾问工作响应。法律咨询、涉法性文件等合法性审核等日常法律顾问事务，除每周驻局坐班时间外，主要通过电子邮件、电话、传真等方式响应。</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根据采购人业务需求，及时处理交办的其他法律顾问事项。</w:t>
      </w:r>
    </w:p>
    <w:p>
      <w:pPr>
        <w:widowControl/>
        <w:spacing w:before="120" w:beforeLines="50" w:line="460" w:lineRule="exact"/>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三、</w:t>
      </w:r>
      <w:r>
        <w:rPr>
          <w:rFonts w:hint="eastAsia" w:ascii="宋体" w:hAnsi="宋体" w:cs="宋体"/>
          <w:b/>
          <w:bCs/>
          <w:color w:val="auto"/>
          <w:kern w:val="0"/>
          <w:sz w:val="24"/>
          <w:szCs w:val="24"/>
          <w:highlight w:val="none"/>
          <w:lang w:val="en-US" w:eastAsia="zh-CN"/>
        </w:rPr>
        <w:t>其他</w:t>
      </w:r>
      <w:r>
        <w:rPr>
          <w:rFonts w:hint="eastAsia" w:ascii="宋体" w:hAnsi="宋体" w:cs="宋体"/>
          <w:b/>
          <w:bCs/>
          <w:color w:val="auto"/>
          <w:kern w:val="0"/>
          <w:sz w:val="24"/>
          <w:szCs w:val="24"/>
          <w:highlight w:val="none"/>
        </w:rPr>
        <w:t>要求</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合同履行期限：三年；合同一年一签。本次成交总价即为第一年的合同价。一年合同期满且经采购人考核合格后再续签次年合同，考核不合格，不续签合同，重新采购；其他情况按照云财采〔2015〕16号及云财采〔2016〕22号文件执行。</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2、服务地点：云南省医疗保障局。</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w:t>
      </w:r>
      <w:r>
        <w:rPr>
          <w:rFonts w:hint="default" w:ascii="宋体" w:hAnsi="宋体" w:eastAsia="宋体" w:cs="宋体"/>
          <w:bCs/>
          <w:color w:val="auto"/>
          <w:kern w:val="0"/>
          <w:sz w:val="24"/>
          <w:szCs w:val="24"/>
          <w:highlight w:val="none"/>
          <w:lang w:val="en-US" w:eastAsia="zh-CN"/>
        </w:rPr>
        <w:t>供应商</w:t>
      </w:r>
      <w:r>
        <w:rPr>
          <w:rFonts w:hint="eastAsia" w:ascii="宋体" w:hAnsi="宋体" w:eastAsia="宋体" w:cs="宋体"/>
          <w:bCs/>
          <w:color w:val="auto"/>
          <w:kern w:val="0"/>
          <w:sz w:val="24"/>
          <w:szCs w:val="24"/>
          <w:highlight w:val="none"/>
          <w:lang w:val="en-US" w:eastAsia="zh-CN"/>
        </w:rPr>
        <w:t>及拟派项目团队人员应具有类似项目工作经验。</w:t>
      </w:r>
    </w:p>
    <w:p>
      <w:pPr>
        <w:keepNext w:val="0"/>
        <w:keepLines w:val="0"/>
        <w:pageBreakBefore w:val="0"/>
        <w:widowControl/>
        <w:shd w:val="clear" w:color="auto" w:fill="auto"/>
        <w:kinsoku/>
        <w:wordWrap/>
        <w:overflowPunct/>
        <w:topLinePunct w:val="0"/>
        <w:autoSpaceDE/>
        <w:autoSpaceDN/>
        <w:bidi w:val="0"/>
        <w:adjustRightInd/>
        <w:snapToGrid/>
        <w:spacing w:line="460" w:lineRule="exact"/>
        <w:ind w:firstLine="480" w:firstLineChars="200"/>
        <w:jc w:val="left"/>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4、项目团队人员最近三年未受到过司法行政部门的行政处罚或律师协会的行业处分，并提供了承诺书。</w:t>
      </w:r>
    </w:p>
    <w:p>
      <w:pPr>
        <w:keepNext w:val="0"/>
        <w:keepLines w:val="0"/>
        <w:pageBreakBefore w:val="0"/>
        <w:widowControl/>
        <w:kinsoku/>
        <w:wordWrap/>
        <w:overflowPunct/>
        <w:topLinePunct w:val="0"/>
        <w:autoSpaceDE/>
        <w:autoSpaceDN/>
        <w:bidi w:val="0"/>
        <w:adjustRightInd/>
        <w:snapToGrid/>
        <w:spacing w:before="157" w:beforeLines="50" w:line="460" w:lineRule="exact"/>
        <w:ind w:firstLine="482" w:firstLineChars="20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四、</w:t>
      </w:r>
      <w:r>
        <w:rPr>
          <w:rFonts w:hint="eastAsia" w:ascii="宋体" w:hAnsi="宋体" w:eastAsia="宋体" w:cs="宋体"/>
          <w:b/>
          <w:bCs/>
          <w:color w:val="auto"/>
          <w:kern w:val="0"/>
          <w:sz w:val="24"/>
          <w:szCs w:val="24"/>
          <w:highlight w:val="none"/>
          <w:lang w:val="en-US" w:eastAsia="zh-CN"/>
        </w:rPr>
        <w:t>采购标的</w:t>
      </w:r>
      <w:r>
        <w:rPr>
          <w:rFonts w:hint="eastAsia" w:ascii="宋体" w:hAnsi="宋体" w:eastAsia="宋体" w:cs="宋体"/>
          <w:b/>
          <w:bCs/>
          <w:color w:val="auto"/>
          <w:kern w:val="0"/>
          <w:sz w:val="24"/>
          <w:szCs w:val="24"/>
          <w:highlight w:val="none"/>
        </w:rPr>
        <w:t>需执行的相关标准及规范</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《中共中央关于全面深化改革若干重大问题的决定》（十八届三中全会通过）、《中共中央关于全面推进依法治国若干重大问题的决定》（十八届四中全会通过）、《中共云南省委办公厅 云南省人民政府办公厅关于健全法律顾问制度的意见》（云办发〔2015〕33号）等法律法规的规定。</w:t>
      </w:r>
    </w:p>
    <w:p>
      <w:pPr>
        <w:keepNext w:val="0"/>
        <w:keepLines w:val="0"/>
        <w:pageBreakBefore w:val="0"/>
        <w:widowControl/>
        <w:kinsoku/>
        <w:wordWrap/>
        <w:overflowPunct/>
        <w:topLinePunct w:val="0"/>
        <w:autoSpaceDE/>
        <w:autoSpaceDN/>
        <w:bidi w:val="0"/>
        <w:adjustRightInd/>
        <w:snapToGrid/>
        <w:spacing w:before="157" w:beforeLines="50" w:line="460" w:lineRule="exact"/>
        <w:ind w:firstLine="482" w:firstLineChars="200"/>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五、验收标准</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按采购人需求完成相应法律顾问咨询服务工作，并在规定时间内出具咨询服务报告。</w:t>
      </w:r>
    </w:p>
    <w:p>
      <w:pPr>
        <w:widowControl/>
        <w:spacing w:line="460" w:lineRule="exact"/>
        <w:ind w:firstLine="480" w:firstLineChars="200"/>
        <w:jc w:val="left"/>
        <w:rPr>
          <w:rFonts w:hint="eastAsia" w:ascii="宋体" w:hAnsi="宋体" w:cs="宋体"/>
          <w:bCs/>
          <w:color w:val="auto"/>
          <w:kern w:val="0"/>
          <w:sz w:val="24"/>
          <w:szCs w:val="24"/>
          <w:highlight w:val="none"/>
        </w:rPr>
      </w:pPr>
    </w:p>
    <w:bookmarkEnd w:id="2"/>
    <w:bookmarkEnd w:id="3"/>
    <w:bookmarkEnd w:id="4"/>
    <w:p>
      <w:pPr>
        <w:rPr>
          <w:color w:val="auto"/>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OWUzOTY5YjIxOTA4ZTNlMmYwYjJkNTVhOTVmY2YifQ=="/>
  </w:docVars>
  <w:rsids>
    <w:rsidRoot w:val="35BF1CB5"/>
    <w:rsid w:val="073C5FAF"/>
    <w:rsid w:val="103875F2"/>
    <w:rsid w:val="35BF1CB5"/>
    <w:rsid w:val="3B945BDB"/>
    <w:rsid w:val="3CBA39BB"/>
    <w:rsid w:val="742B4278"/>
    <w:rsid w:val="759565E7"/>
    <w:rsid w:val="796C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2">
    <w:name w:val="heading 1"/>
    <w:basedOn w:val="1"/>
    <w:next w:val="1"/>
    <w:link w:val="6"/>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rFonts w:ascii="Times New Roman"/>
      <w:snapToGrid/>
      <w:kern w:val="2"/>
      <w:szCs w:val="20"/>
    </w:rPr>
  </w:style>
  <w:style w:type="character" w:customStyle="1" w:styleId="6">
    <w:name w:val="标题 1 字符"/>
    <w:link w:val="2"/>
    <w:locked/>
    <w:uiPriority w:val="0"/>
    <w:rPr>
      <w:rFonts w:ascii="Times New Roman"/>
      <w:b/>
      <w:bCs/>
      <w:snapToGrid/>
      <w:kern w:val="44"/>
      <w:sz w:val="30"/>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2023-11-01T02:45:00Z</dcterms:created>
  <dc:creator>黑桃♠</dc:creator>
  <cp:lastModifiedBy>黑桃♠</cp:lastModifiedBy>
  <dcterms:modified xsi:type="dcterms:W3CDTF">2023-11-01T02:46:05Z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CBD6F7681D1643D7BCA861D21D1A3355_11</vt:lpwstr>
  </property>
</Properties>
</file>