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139"/>
        <w:gridCol w:w="2575"/>
        <w:gridCol w:w="962"/>
        <w:gridCol w:w="1140"/>
        <w:gridCol w:w="1035"/>
        <w:gridCol w:w="960"/>
        <w:gridCol w:w="555"/>
        <w:gridCol w:w="1950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</w:t>
            </w:r>
            <w:r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eastAsia="zh-CN" w:bidi="ar"/>
              </w:rPr>
              <w:t>件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3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云南省基本医疗保险新增门诊特殊病待遇参考表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2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复审时间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职工（省本级执行住院待遇标准，其余各统筹区参考制定）</w:t>
            </w:r>
          </w:p>
        </w:tc>
        <w:tc>
          <w:tcPr>
            <w:tcW w:w="36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居民（全省各统筹区统一执行）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年支付额度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起付标准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支付比例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年支付额度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起付标准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脊髓性肌萎缩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症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脊髓性肌萎缩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症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普拉达-威利综合征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lang w:bidi="ar"/>
              </w:rPr>
              <w:t>普拉达-威利综合征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特纳综合征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三级医院、主治及以上医生临床诊断确诊“特纳综合征”的诊断资料。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儿童中枢性性早熟 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三级医院、主治及以上医生临床诊断确诊“儿童中枢性性早熟”的诊断资料。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免于复审（满12周岁后停止待遇享受）)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——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——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三级医院、主治及以上医生临床诊断确诊“肝豆状核变性”的诊断资料。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视神经脊髓炎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三级医院、主治及以上医生临床诊断确诊“视神经脊髓炎”的诊断资料。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免于复审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按照统筹地现行待遇标准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各统筹地基本医疗保险和大病保险住院最高支付限额执行。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1200元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587" w:right="2041" w:bottom="147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WE4NjQ1M2RjMjU0ZjRkMjc1NDA4MjUyZTNkZjAifQ=="/>
  </w:docVars>
  <w:rsids>
    <w:rsidRoot w:val="7FBB9C8D"/>
    <w:rsid w:val="0F6F7104"/>
    <w:rsid w:val="17F6D4CF"/>
    <w:rsid w:val="1FDFC1BF"/>
    <w:rsid w:val="1FEF0029"/>
    <w:rsid w:val="233F1ED6"/>
    <w:rsid w:val="24B4F235"/>
    <w:rsid w:val="27FB570A"/>
    <w:rsid w:val="2B5C18F4"/>
    <w:rsid w:val="2CE7CCDE"/>
    <w:rsid w:val="2FB624FE"/>
    <w:rsid w:val="36E95D59"/>
    <w:rsid w:val="3F5AD8F0"/>
    <w:rsid w:val="3FFF5A4D"/>
    <w:rsid w:val="4FAA9881"/>
    <w:rsid w:val="5377485A"/>
    <w:rsid w:val="56BFFF2E"/>
    <w:rsid w:val="59FFDF32"/>
    <w:rsid w:val="5B3D7101"/>
    <w:rsid w:val="5F25C29E"/>
    <w:rsid w:val="5FEF906A"/>
    <w:rsid w:val="5FFC9447"/>
    <w:rsid w:val="63EB9AE3"/>
    <w:rsid w:val="6EB105AA"/>
    <w:rsid w:val="6F3761D7"/>
    <w:rsid w:val="6FD2C429"/>
    <w:rsid w:val="6FE73634"/>
    <w:rsid w:val="6FEB449F"/>
    <w:rsid w:val="6FFD0FF2"/>
    <w:rsid w:val="73B9F58D"/>
    <w:rsid w:val="777F94FF"/>
    <w:rsid w:val="7795FAD1"/>
    <w:rsid w:val="77FD7B06"/>
    <w:rsid w:val="78FED197"/>
    <w:rsid w:val="797DA1E7"/>
    <w:rsid w:val="79EFD472"/>
    <w:rsid w:val="7A3B0AC1"/>
    <w:rsid w:val="7A533A09"/>
    <w:rsid w:val="7BFCE67C"/>
    <w:rsid w:val="7BFF9EF5"/>
    <w:rsid w:val="7C7F8E23"/>
    <w:rsid w:val="7CEFF42F"/>
    <w:rsid w:val="7EDDADE2"/>
    <w:rsid w:val="7EFFBA81"/>
    <w:rsid w:val="7F5FF60F"/>
    <w:rsid w:val="7F6BD8D5"/>
    <w:rsid w:val="7FB0BE73"/>
    <w:rsid w:val="7FBB9C8D"/>
    <w:rsid w:val="7FDE3CBF"/>
    <w:rsid w:val="7FEF0A07"/>
    <w:rsid w:val="7FF6A7B6"/>
    <w:rsid w:val="7FF8F284"/>
    <w:rsid w:val="9E6317C5"/>
    <w:rsid w:val="9F7D64A5"/>
    <w:rsid w:val="9FFF9070"/>
    <w:rsid w:val="AB7F5622"/>
    <w:rsid w:val="AEFE5271"/>
    <w:rsid w:val="AFFB2B1D"/>
    <w:rsid w:val="B7EFD171"/>
    <w:rsid w:val="BA751C8C"/>
    <w:rsid w:val="BAB7F3FE"/>
    <w:rsid w:val="BCDEAF4B"/>
    <w:rsid w:val="BD5F79AE"/>
    <w:rsid w:val="BD7BFC0B"/>
    <w:rsid w:val="BEBDEDC3"/>
    <w:rsid w:val="BFD7A2C2"/>
    <w:rsid w:val="BFFAE2F5"/>
    <w:rsid w:val="DDF603E4"/>
    <w:rsid w:val="DFFB6016"/>
    <w:rsid w:val="E3FFAC4A"/>
    <w:rsid w:val="ECF9F22C"/>
    <w:rsid w:val="EE577CC9"/>
    <w:rsid w:val="EFBFD03E"/>
    <w:rsid w:val="F3FFFA50"/>
    <w:rsid w:val="F6FF5715"/>
    <w:rsid w:val="F7FDCB9E"/>
    <w:rsid w:val="F7FF2BE0"/>
    <w:rsid w:val="F7FF5FCB"/>
    <w:rsid w:val="FBEF3A3D"/>
    <w:rsid w:val="FBFF0121"/>
    <w:rsid w:val="FD7EB0FF"/>
    <w:rsid w:val="FE672180"/>
    <w:rsid w:val="FED7CC4E"/>
    <w:rsid w:val="FF7B97A6"/>
    <w:rsid w:val="FFAD3E3F"/>
    <w:rsid w:val="FFD791F5"/>
    <w:rsid w:val="FFDD5A21"/>
    <w:rsid w:val="FFFB1F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utoSpaceDE w:val="0"/>
      <w:autoSpaceDN w:val="0"/>
      <w:adjustRightInd w:val="0"/>
      <w:snapToGrid w:val="0"/>
      <w:spacing w:line="360" w:lineRule="auto"/>
      <w:ind w:firstLine="200" w:firstLineChars="200"/>
      <w:jc w:val="left"/>
      <w:outlineLvl w:val="0"/>
    </w:pPr>
    <w:rPr>
      <w:rFonts w:ascii="Times New Roman" w:hAnsi="Times New Roman" w:eastAsia="黑体" w:cs="Times New Roman"/>
      <w:spacing w:val="-6"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宋体" w:hAnsi="宋体"/>
      <w:kern w:val="2"/>
      <w:sz w:val="28"/>
      <w:szCs w:val="28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1481</Words>
  <Characters>1525</Characters>
  <Lines>0</Lines>
  <Paragraphs>0</Paragraphs>
  <TotalTime>4.33333333333333</TotalTime>
  <ScaleCrop>false</ScaleCrop>
  <LinksUpToDate>false</LinksUpToDate>
  <CharactersWithSpaces>1568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2024-07-12T02:08:00Z</dcterms:created>
  <dc:creator>李靖</dc:creator>
  <cp:lastModifiedBy>wao</cp:lastModifiedBy>
  <dcterms:modified xsi:type="dcterms:W3CDTF">2024-08-01T06:43:07Z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61373FDD431B4FB1BF32E845575EDEB0_13</vt:lpwstr>
  </property>
</Properties>
</file>