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7CF41">
      <w:pPr>
        <w:keepNext w:val="0"/>
        <w:keepLines w:val="0"/>
        <w:pageBreakBefore w:val="0"/>
        <w:widowControl/>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color w:val="000000" w:themeColor="text1"/>
          <w:w w:val="100"/>
          <w:sz w:val="44"/>
          <w:szCs w:val="44"/>
          <w:lang w:val="en-US" w:eastAsia="zh-CN"/>
          <w14:textFill>
            <w14:solidFill>
              <w14:schemeClr w14:val="tx1"/>
            </w14:solidFill>
          </w14:textFill>
        </w:rPr>
      </w:pPr>
      <w:bookmarkStart w:id="0" w:name="_GoBack"/>
      <w:bookmarkEnd w:id="0"/>
      <w:r>
        <w:rPr>
          <w:rFonts w:hint="eastAsia" w:ascii="方正小标宋_GBK" w:hAnsi="方正小标宋_GBK" w:eastAsia="方正小标宋_GBK" w:cs="方正小标宋_GBK"/>
          <w:color w:val="000000" w:themeColor="text1"/>
          <w:w w:val="100"/>
          <w:sz w:val="44"/>
          <w:szCs w:val="44"/>
          <w:lang w:val="en-US" w:eastAsia="zh-CN"/>
          <w14:textFill>
            <w14:solidFill>
              <w14:schemeClr w14:val="tx1"/>
            </w14:solidFill>
          </w14:textFill>
        </w:rPr>
        <w:t>关于《云南省基本医疗保险定点医药机构</w:t>
      </w:r>
    </w:p>
    <w:p w14:paraId="5715C9AF">
      <w:pPr>
        <w:keepNext w:val="0"/>
        <w:keepLines w:val="0"/>
        <w:pageBreakBefore w:val="0"/>
        <w:widowControl/>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color w:val="000000" w:themeColor="text1"/>
          <w:w w:val="100"/>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w w:val="100"/>
          <w:sz w:val="44"/>
          <w:szCs w:val="44"/>
          <w:lang w:val="en-US" w:eastAsia="zh-CN"/>
          <w14:textFill>
            <w14:solidFill>
              <w14:schemeClr w14:val="tx1"/>
            </w14:solidFill>
          </w14:textFill>
        </w:rPr>
        <w:t>医保支付资格管理实施细则（征求意见稿）》</w:t>
      </w:r>
    </w:p>
    <w:p w14:paraId="27E91E1E">
      <w:pPr>
        <w:keepNext w:val="0"/>
        <w:keepLines w:val="0"/>
        <w:pageBreakBefore w:val="0"/>
        <w:widowControl/>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黑体_GBK" w:cs="Times New Roman"/>
          <w:color w:val="auto"/>
          <w:sz w:val="32"/>
          <w:szCs w:val="32"/>
          <w:lang w:eastAsia="zh-CN"/>
        </w:rPr>
      </w:pPr>
      <w:r>
        <w:rPr>
          <w:rFonts w:hint="eastAsia" w:ascii="方正小标宋_GBK" w:hAnsi="方正小标宋_GBK" w:eastAsia="方正小标宋_GBK" w:cs="方正小标宋_GBK"/>
          <w:color w:val="000000" w:themeColor="text1"/>
          <w:w w:val="100"/>
          <w:sz w:val="44"/>
          <w:szCs w:val="44"/>
          <w:lang w:val="en-US" w:eastAsia="zh-CN"/>
          <w14:textFill>
            <w14:solidFill>
              <w14:schemeClr w14:val="tx1"/>
            </w14:solidFill>
          </w14:textFill>
        </w:rPr>
        <w:t>的起草说明</w:t>
      </w:r>
    </w:p>
    <w:p w14:paraId="7268180E">
      <w:pPr>
        <w:pStyle w:val="9"/>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600" w:lineRule="exact"/>
        <w:ind w:left="640" w:leftChars="200" w:right="0" w:rightChars="0" w:firstLine="0" w:firstLineChars="0"/>
        <w:jc w:val="both"/>
        <w:textAlignment w:val="auto"/>
        <w:outlineLvl w:val="9"/>
        <w:rPr>
          <w:rFonts w:hint="eastAsia" w:ascii="Times New Roman" w:hAnsi="Times New Roman" w:eastAsia="方正黑体_GBK" w:cs="Times New Roman"/>
          <w:color w:val="auto"/>
          <w:sz w:val="32"/>
          <w:szCs w:val="32"/>
          <w:lang w:eastAsia="zh-CN"/>
        </w:rPr>
      </w:pPr>
    </w:p>
    <w:p w14:paraId="7EB6D39D">
      <w:pPr>
        <w:pStyle w:val="9"/>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600" w:lineRule="exact"/>
        <w:ind w:left="640" w:leftChars="200" w:right="0" w:rightChars="0" w:firstLine="0" w:firstLineChars="0"/>
        <w:jc w:val="both"/>
        <w:textAlignment w:val="auto"/>
        <w:outlineLvl w:val="9"/>
        <w:rPr>
          <w:rFonts w:hint="eastAsia"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一、</w:t>
      </w:r>
      <w:r>
        <w:rPr>
          <w:rFonts w:hint="eastAsia" w:ascii="Times New Roman" w:hAnsi="Times New Roman" w:eastAsia="方正黑体_GBK" w:cs="Times New Roman"/>
          <w:color w:val="auto"/>
          <w:sz w:val="32"/>
          <w:szCs w:val="32"/>
          <w:lang w:eastAsia="zh-CN"/>
        </w:rPr>
        <w:t>起草背景</w:t>
      </w:r>
    </w:p>
    <w:p w14:paraId="2DB5B63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Times New Roman" w:hAnsi="Times New Roman" w:eastAsia="方正仿宋_GBK" w:cs="Times New Roman"/>
          <w:spacing w:val="0"/>
          <w:sz w:val="32"/>
          <w:szCs w:val="32"/>
          <w:lang w:eastAsia="zh-CN"/>
        </w:rPr>
      </w:pPr>
      <w:r>
        <w:rPr>
          <w:rFonts w:hint="eastAsia" w:ascii="方正仿宋_GBK" w:hAnsi="方正仿宋_GBK" w:eastAsia="方正仿宋_GBK" w:cs="方正仿宋_GBK"/>
          <w:color w:val="auto"/>
          <w:sz w:val="32"/>
          <w:szCs w:val="32"/>
          <w:lang w:val="en-US" w:eastAsia="zh-CN"/>
        </w:rPr>
        <w:t>广大医务工作者</w:t>
      </w:r>
      <w:r>
        <w:rPr>
          <w:rFonts w:hint="eastAsia" w:ascii="方正仿宋_GBK" w:hAnsi="方正仿宋_GBK" w:cs="方正仿宋_GBK"/>
          <w:color w:val="auto"/>
          <w:sz w:val="32"/>
          <w:szCs w:val="32"/>
          <w:lang w:val="en-US" w:eastAsia="zh-CN"/>
        </w:rPr>
        <w:t>是</w:t>
      </w:r>
      <w:r>
        <w:rPr>
          <w:rFonts w:hint="eastAsia" w:ascii="方正仿宋_GBK" w:hAnsi="方正仿宋_GBK" w:eastAsia="方正仿宋_GBK" w:cs="方正仿宋_GBK"/>
          <w:color w:val="auto"/>
          <w:sz w:val="32"/>
          <w:szCs w:val="32"/>
          <w:lang w:val="en-US" w:eastAsia="zh-CN"/>
        </w:rPr>
        <w:t>人民生命健康的守护者，也是医保制度的积极维护者。医务人员手握处方“一支笔”，处于医保基金使用链条的关键环节，是维护医保基金安全的重要力量。</w:t>
      </w:r>
      <w:r>
        <w:rPr>
          <w:rFonts w:hint="eastAsia" w:ascii="Times New Roman" w:hAnsi="Times New Roman" w:eastAsia="方正黑体_GBK" w:cs="Times New Roman"/>
          <w:color w:val="auto"/>
          <w:sz w:val="32"/>
          <w:szCs w:val="32"/>
          <w:lang w:val="en-US" w:eastAsia="zh-CN"/>
        </w:rPr>
        <w:t>2024</w:t>
      </w:r>
      <w:r>
        <w:rPr>
          <w:rFonts w:hint="eastAsia" w:ascii="方正仿宋_GBK" w:hAnsi="方正仿宋_GBK" w:eastAsia="方正仿宋_GBK" w:cs="方正仿宋_GBK"/>
          <w:color w:val="auto"/>
          <w:sz w:val="32"/>
          <w:szCs w:val="32"/>
          <w:lang w:val="en-US" w:eastAsia="zh-CN"/>
        </w:rPr>
        <w:t>年</w:t>
      </w:r>
      <w:r>
        <w:rPr>
          <w:rFonts w:hint="eastAsia" w:ascii="Times New Roman" w:hAnsi="Times New Roman" w:eastAsia="方正黑体_GBK" w:cs="Times New Roman"/>
          <w:color w:val="auto"/>
          <w:sz w:val="32"/>
          <w:szCs w:val="32"/>
          <w:lang w:val="en-US" w:eastAsia="zh-CN"/>
        </w:rPr>
        <w:t>8</w:t>
      </w:r>
      <w:r>
        <w:rPr>
          <w:rFonts w:hint="eastAsia" w:ascii="方正仿宋_GBK" w:hAnsi="方正仿宋_GBK" w:eastAsia="方正仿宋_GBK" w:cs="方正仿宋_GBK"/>
          <w:color w:val="auto"/>
          <w:sz w:val="32"/>
          <w:szCs w:val="32"/>
          <w:lang w:val="en-US" w:eastAsia="zh-CN"/>
        </w:rPr>
        <w:t>月</w:t>
      </w:r>
      <w:r>
        <w:rPr>
          <w:rFonts w:hint="eastAsia" w:ascii="Times New Roman" w:hAnsi="Times New Roman" w:eastAsia="方正黑体_GBK" w:cs="Times New Roman"/>
          <w:color w:val="auto"/>
          <w:sz w:val="32"/>
          <w:szCs w:val="32"/>
          <w:lang w:val="en-US" w:eastAsia="zh-CN"/>
        </w:rPr>
        <w:t>23</w:t>
      </w:r>
      <w:r>
        <w:rPr>
          <w:rFonts w:hint="eastAsia" w:ascii="方正仿宋_GBK" w:hAnsi="方正仿宋_GBK" w:eastAsia="方正仿宋_GBK" w:cs="方正仿宋_GBK"/>
          <w:color w:val="auto"/>
          <w:sz w:val="32"/>
          <w:szCs w:val="32"/>
          <w:lang w:val="en-US" w:eastAsia="zh-CN"/>
        </w:rPr>
        <w:t>日，国家医保局、国家卫生健康委、国家药监局联合印发《关于建立定点医药机构相关人员医保支付资格管理制度的指导意见》</w:t>
      </w:r>
      <w:r>
        <w:rPr>
          <w:rFonts w:hint="default" w:ascii="Times New Roman" w:hAnsi="Times New Roman" w:eastAsia="方正仿宋_GBK" w:cs="Times New Roman"/>
          <w:spacing w:val="0"/>
          <w:sz w:val="32"/>
          <w:szCs w:val="32"/>
        </w:rPr>
        <w:t>（医保发〔2024〕23号）</w:t>
      </w:r>
      <w:r>
        <w:rPr>
          <w:rFonts w:hint="eastAsia" w:ascii="Times New Roman" w:hAnsi="Times New Roman" w:eastAsia="方正仿宋_GBK" w:cs="Times New Roman"/>
          <w:spacing w:val="0"/>
          <w:sz w:val="32"/>
          <w:szCs w:val="32"/>
          <w:lang w:eastAsia="zh-CN"/>
        </w:rPr>
        <w:t>，借鉴“驾照扣分”的方式，对定点医药机构相关责任人进行记分，警示教育医务人员自觉遵守诊疗规范，主动约束手中“一支笔”</w:t>
      </w:r>
      <w:r>
        <w:rPr>
          <w:rFonts w:hint="eastAsia" w:ascii="Times New Roman" w:hAnsi="Times New Roman" w:cs="Times New Roman"/>
          <w:spacing w:val="0"/>
          <w:sz w:val="32"/>
          <w:szCs w:val="32"/>
          <w:lang w:eastAsia="zh-CN"/>
        </w:rPr>
        <w:t>，</w:t>
      </w:r>
      <w:r>
        <w:rPr>
          <w:rFonts w:hint="eastAsia" w:ascii="Times New Roman" w:hAnsi="Times New Roman" w:eastAsia="方正仿宋_GBK" w:cs="Times New Roman"/>
          <w:spacing w:val="0"/>
          <w:sz w:val="32"/>
          <w:szCs w:val="32"/>
          <w:lang w:eastAsia="zh-CN"/>
        </w:rPr>
        <w:t>同时明确各省级医保部门制定本省实施细则，2025年起执行。</w:t>
      </w:r>
    </w:p>
    <w:p w14:paraId="0D7F339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eastAsia="zh-CN"/>
        </w:rPr>
        <w:t>为贯彻落实</w:t>
      </w:r>
      <w:r>
        <w:rPr>
          <w:rFonts w:hint="eastAsia" w:ascii="Times New Roman" w:hAnsi="Times New Roman" w:eastAsia="方正仿宋_GBK" w:cs="Times New Roman"/>
          <w:spacing w:val="0"/>
          <w:sz w:val="32"/>
          <w:szCs w:val="32"/>
          <w:lang w:val="en-US" w:eastAsia="zh-CN"/>
        </w:rPr>
        <w:t>23号文，通过建立医保支付资格管理制度，将监管触角延伸至具体责任人，弥补无法“监管到人”、“处罚到人”的漏洞，我省在23号文基础上，借鉴河北等省份做法，并在征求</w:t>
      </w:r>
      <w:r>
        <w:rPr>
          <w:rFonts w:hint="eastAsia" w:ascii="Times New Roman" w:hAnsi="Times New Roman" w:cs="Times New Roman"/>
          <w:spacing w:val="0"/>
          <w:sz w:val="32"/>
          <w:szCs w:val="32"/>
          <w:lang w:val="en-US" w:eastAsia="zh-CN"/>
        </w:rPr>
        <w:t>各</w:t>
      </w:r>
      <w:r>
        <w:rPr>
          <w:rFonts w:hint="eastAsia" w:ascii="Times New Roman" w:hAnsi="Times New Roman" w:eastAsia="方正仿宋_GBK" w:cs="Times New Roman"/>
          <w:spacing w:val="0"/>
          <w:sz w:val="32"/>
          <w:szCs w:val="32"/>
          <w:lang w:val="en-US" w:eastAsia="zh-CN"/>
        </w:rPr>
        <w:t>州（市）医保局、部分定点医药机构以及省卫生健康委、省药监局的意见建议后，</w:t>
      </w:r>
      <w:r>
        <w:rPr>
          <w:rFonts w:hint="eastAsia" w:ascii="Times New Roman" w:hAnsi="Times New Roman" w:cs="Times New Roman"/>
          <w:spacing w:val="0"/>
          <w:sz w:val="32"/>
          <w:szCs w:val="32"/>
          <w:lang w:val="en-US" w:eastAsia="zh-CN"/>
        </w:rPr>
        <w:t>拟定</w:t>
      </w:r>
      <w:r>
        <w:rPr>
          <w:rFonts w:hint="eastAsia" w:ascii="Times New Roman" w:hAnsi="Times New Roman" w:eastAsia="方正仿宋_GBK" w:cs="Times New Roman"/>
          <w:spacing w:val="0"/>
          <w:sz w:val="32"/>
          <w:szCs w:val="32"/>
          <w:lang w:val="en-US" w:eastAsia="zh-CN"/>
        </w:rPr>
        <w:t>了《云南省基本医疗保险定点医药机构医保支付资格管理实施细则（征求意见稿）》（以下简称《实施细则》）。</w:t>
      </w:r>
    </w:p>
    <w:p w14:paraId="790EA2D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sz w:val="32"/>
          <w:szCs w:val="32"/>
          <w:lang w:eastAsia="zh-CN"/>
        </w:rPr>
      </w:pPr>
      <w:r>
        <w:rPr>
          <w:rFonts w:hint="eastAsia" w:ascii="Times New Roman" w:hAnsi="Times New Roman" w:eastAsia="方正黑体_GBK" w:cs="Times New Roman"/>
          <w:color w:val="auto"/>
          <w:sz w:val="32"/>
          <w:szCs w:val="32"/>
          <w:lang w:eastAsia="zh-CN"/>
        </w:rPr>
        <w:t>二、主要内容</w:t>
      </w:r>
    </w:p>
    <w:p w14:paraId="7CEACC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实施细则》规定了医保支付资格管理对象及职责、医保支付资格相关人员需作出规范诊疗、依法依规使用医保基金的服务承诺，并对医保支付资格相关人员进行登记备案，进行动态维护。对医保支付相关人员实行医疗服务违规行为积分管理，并根据记分进行相应的处置，包括暂停及终止医保支付资格。同时，也规定了医保支付资格相关人员异议申诉及记分修复恢复的激励措施。</w:t>
      </w:r>
    </w:p>
    <w:p w14:paraId="504AD6A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（一）提升医保基金监管精准性</w:t>
      </w:r>
    </w:p>
    <w:p w14:paraId="0A06EC7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建立定点医药机构相关人员医保支付资格管理制度，将监管对象由医疗机构延伸至医务人员，是医保基金监管长效机制建设的一项标志性成果。通过对相关人员医保支付资格进行管理，创新监管方式，精准监管到人、处罚到人，让违规者付出应有的代价，同时也是对遵规守法的医务等相关人员的保护。</w:t>
      </w:r>
    </w:p>
    <w:p w14:paraId="4C54AC3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color w:val="auto"/>
          <w:sz w:val="32"/>
          <w:szCs w:val="32"/>
          <w:lang w:eastAsia="zh-CN"/>
        </w:rPr>
        <w:t>（二）推动“三医”联动协同监管</w:t>
      </w:r>
    </w:p>
    <w:p w14:paraId="232B1D0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《实施细则》由省医保局、省卫生健康委、省药监局联合印发，并明确各方责任分工，将医保支付资格管理作为加强医保、医疗、医药三医联动和协同治理</w:t>
      </w:r>
      <w:r>
        <w:rPr>
          <w:rFonts w:hint="eastAsia" w:ascii="方正仿宋_GBK" w:hAnsi="方正仿宋_GBK" w:cs="方正仿宋_GBK"/>
          <w:color w:val="auto"/>
          <w:sz w:val="32"/>
          <w:szCs w:val="32"/>
          <w:lang w:eastAsia="zh-CN"/>
        </w:rPr>
        <w:t>的</w:t>
      </w:r>
      <w:r>
        <w:rPr>
          <w:rFonts w:hint="eastAsia" w:ascii="方正仿宋_GBK" w:hAnsi="方正仿宋_GBK" w:eastAsia="方正仿宋_GBK" w:cs="方正仿宋_GBK"/>
          <w:color w:val="auto"/>
          <w:sz w:val="32"/>
          <w:szCs w:val="32"/>
          <w:lang w:eastAsia="zh-CN"/>
        </w:rPr>
        <w:t>重要抓手。医保部门将把记分和暂停、终止人员有关情况通报</w:t>
      </w:r>
      <w:r>
        <w:rPr>
          <w:rFonts w:hint="eastAsia" w:ascii="方正仿宋_GBK" w:hAnsi="方正仿宋_GBK" w:cs="方正仿宋_GBK"/>
          <w:color w:val="auto"/>
          <w:sz w:val="32"/>
          <w:szCs w:val="32"/>
          <w:lang w:eastAsia="zh-CN"/>
        </w:rPr>
        <w:t>卫生健康</w:t>
      </w:r>
      <w:r>
        <w:rPr>
          <w:rFonts w:hint="eastAsia" w:ascii="方正仿宋_GBK" w:hAnsi="方正仿宋_GBK" w:eastAsia="方正仿宋_GBK" w:cs="方正仿宋_GBK"/>
          <w:color w:val="auto"/>
          <w:sz w:val="32"/>
          <w:szCs w:val="32"/>
          <w:lang w:eastAsia="zh-CN"/>
        </w:rPr>
        <w:t>部门和</w:t>
      </w:r>
      <w:r>
        <w:rPr>
          <w:rFonts w:hint="eastAsia" w:ascii="方正仿宋_GBK" w:hAnsi="方正仿宋_GBK" w:cs="方正仿宋_GBK"/>
          <w:color w:val="auto"/>
          <w:sz w:val="32"/>
          <w:szCs w:val="32"/>
          <w:lang w:eastAsia="zh-CN"/>
        </w:rPr>
        <w:t>药品监管</w:t>
      </w:r>
      <w:r>
        <w:rPr>
          <w:rFonts w:hint="eastAsia" w:ascii="方正仿宋_GBK" w:hAnsi="方正仿宋_GBK" w:eastAsia="方正仿宋_GBK" w:cs="方正仿宋_GBK"/>
          <w:color w:val="auto"/>
          <w:sz w:val="32"/>
          <w:szCs w:val="32"/>
          <w:lang w:eastAsia="zh-CN"/>
        </w:rPr>
        <w:t>部门，由其按照职责对相关人员进一步加强管理，形成监管合力，多管齐下，共同维护医保基金安全。</w:t>
      </w:r>
    </w:p>
    <w:p w14:paraId="402C658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（三）坚持激励与约束并重</w:t>
      </w:r>
    </w:p>
    <w:p w14:paraId="2A0D41A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在医保支付资格管理制度中，限定范围、管住关键，管住起主导作用的关键少数，以及危害程度较重的违法违规使用医保基金的少数行为。被</w:t>
      </w:r>
      <w:r>
        <w:rPr>
          <w:rFonts w:hint="eastAsia" w:ascii="方正仿宋_GBK" w:hAnsi="方正仿宋_GBK" w:cs="方正仿宋_GBK"/>
          <w:color w:val="auto"/>
          <w:sz w:val="32"/>
          <w:szCs w:val="32"/>
          <w:lang w:eastAsia="zh-CN"/>
        </w:rPr>
        <w:t>记</w:t>
      </w:r>
      <w:r>
        <w:rPr>
          <w:rFonts w:hint="eastAsia" w:ascii="方正仿宋_GBK" w:hAnsi="方正仿宋_GBK" w:eastAsia="方正仿宋_GBK" w:cs="方正仿宋_GBK"/>
          <w:color w:val="auto"/>
          <w:sz w:val="32"/>
          <w:szCs w:val="32"/>
          <w:lang w:eastAsia="zh-CN"/>
        </w:rPr>
        <w:t>分和暂停、终止资格的只是全体医务人员中的极少数，绝大多数医生都能通过主动承诺、引领示范，达到自我规范、自我约束的效果。同时给予定点医药机构相关人员医保支付资格修复恢复的途径及措施，坚持激励与约束并重，激发医务人员规范使用医保基金的内生动力。</w:t>
      </w:r>
    </w:p>
    <w:p w14:paraId="5A79F5F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三、重要意义</w:t>
      </w:r>
    </w:p>
    <w:p w14:paraId="2F9513A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（一）贯彻落实党中央、国务院决策部署的必然要求</w:t>
      </w:r>
    </w:p>
    <w:p w14:paraId="0B03E005">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sz w:val="32"/>
          <w:szCs w:val="32"/>
          <w:lang w:val="en-US" w:eastAsia="zh-CN"/>
        </w:rPr>
      </w:pPr>
      <w:r>
        <w:rPr>
          <w:rFonts w:hint="eastAsia"/>
          <w:sz w:val="32"/>
          <w:szCs w:val="32"/>
          <w:lang w:val="en-US" w:eastAsia="zh-CN"/>
        </w:rPr>
        <w:t>党的十八大以来，以习近平同志为核心的党中央持续深化医疗保障制度改革，在健全基金监管体系、维护医保基金安全等方面作出一系列重大决策部署。《国务院办公厅关于推进医疗保障基金监管制度体系改革的指导意见》提出“完善医保对医疗服务行为的监控机制，将监管对象由医疗机构延伸至医务人员，将监管重点从医疗费用控制转向医疗费用和医疗服务绩效双控制”，将建立医保支付资格管理制度明确为一项深化改革任务。《国务院办公厅关于加强医疗保障基金使用常态化监管的实施意见》明确提出“强化定点医药机构自我管理主体责任”“对相关责任人员，可按照医保协议中止医保支付资格”，明确对相关责任人员暂停医保支付资格的要求。</w:t>
      </w:r>
    </w:p>
    <w:p w14:paraId="6633A525">
      <w:pPr>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（二）汲取各地实践成功经验的创新举措</w:t>
      </w:r>
    </w:p>
    <w:p w14:paraId="48D26A98">
      <w:pPr>
        <w:ind w:firstLine="640" w:firstLineChars="200"/>
        <w:rPr>
          <w:rFonts w:hint="default"/>
          <w:lang w:val="en-US" w:eastAsia="zh-CN"/>
        </w:rPr>
      </w:pPr>
      <w:r>
        <w:rPr>
          <w:rFonts w:hint="default" w:ascii="Times New Roman" w:hAnsi="Times New Roman" w:eastAsia="方正楷体_GBK" w:cs="Times New Roman"/>
          <w:sz w:val="32"/>
          <w:szCs w:val="32"/>
          <w:lang w:val="en-US" w:eastAsia="zh-CN"/>
        </w:rPr>
        <w:t>2024</w:t>
      </w:r>
      <w:r>
        <w:rPr>
          <w:rFonts w:hint="eastAsia" w:ascii="方正楷体_GBK" w:hAnsi="方正楷体_GBK" w:eastAsia="方正楷体_GBK" w:cs="方正楷体_GBK"/>
          <w:sz w:val="32"/>
          <w:szCs w:val="32"/>
          <w:lang w:val="en-US" w:eastAsia="zh-CN"/>
        </w:rPr>
        <w:t>年</w:t>
      </w:r>
      <w:r>
        <w:rPr>
          <w:rFonts w:hint="eastAsia"/>
          <w:lang w:val="en-US" w:eastAsia="zh-CN"/>
        </w:rPr>
        <w:t>，天津、河北、上海等地医保部门出台管理办法，对相关人员违规使用医保基金行为进行记分，对严重违法违规的采取暂停或终止医保服务等措施，实现对违法违规行为严重程度的度量化、追责问责的个人化，以此规范相关人员涉及医保基金使用的医药服务行为，让监管法规真正落地落实落细。部分定点医疗机构将医务人员记分管理与绩效考核、职称晋升、评先评优等挂钩，促进内部规范管理和行业自律，有效发挥引导作用，为定点医药机构加强医务人员内部管理提供有效手段。</w:t>
      </w:r>
    </w:p>
    <w:p w14:paraId="001BC96E">
      <w:pPr>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（三）最大程度保护医务人员的溯源治理之策</w:t>
      </w:r>
    </w:p>
    <w:p w14:paraId="52E61D18">
      <w:pPr>
        <w:bidi w:val="0"/>
        <w:ind w:firstLine="640" w:firstLineChars="200"/>
        <w:rPr>
          <w:rFonts w:hint="default"/>
          <w:lang w:val="en-US" w:eastAsia="zh-CN"/>
        </w:rPr>
      </w:pPr>
      <w:r>
        <w:rPr>
          <w:rFonts w:hint="eastAsia"/>
          <w:lang w:val="en-US" w:eastAsia="zh-CN"/>
        </w:rPr>
        <w:t>建立医保支付资格管理制度，通过“驾照式记分”对相关责任人员记分，既通过梯度记分达到警示教育目的，又避免记分范围宽泛，暂停或终止医保支付资格仅针对部分严重的行为，有效发挥震慑作用，主动约束手中的“一支笔”，引导医务人员从源头上加强自律管理，是“治病救人”“治未病”的溯源治理之策，能够有效防止犯罪行为发生，最大程度保护医务人员。</w:t>
      </w:r>
    </w:p>
    <w:p w14:paraId="0149918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lang w:eastAsia="zh-CN"/>
        </w:rPr>
      </w:pPr>
      <w:r>
        <w:rPr>
          <w:rFonts w:hint="eastAsia"/>
          <w:lang w:val="en-US" w:eastAsia="zh-CN"/>
        </w:rPr>
        <w:t xml:space="preserve">  </w:t>
      </w:r>
    </w:p>
    <w:p w14:paraId="6875307E">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2041" w:right="1474" w:bottom="1928" w:left="1588" w:header="851" w:footer="1531"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E629">
    <w:pPr>
      <w:pStyle w:val="7"/>
      <w:ind w:right="320" w:rightChar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-140335</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F83E12F">
                          <w:pPr>
                            <w:snapToGrid w:val="0"/>
                            <w:rPr>
                              <w:rFonts w:ascii="宋体" w:hAnsi="宋体" w:cs="宋体"/>
                              <w:sz w:val="30"/>
                              <w:szCs w:val="30"/>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hint="eastAsia" w:ascii="仿宋_GB2312" w:hAnsi="仿宋_GB2312" w:eastAsia="仿宋_GB2312" w:cs="仿宋_GB2312"/>
                              <w:sz w:val="28"/>
                              <w:szCs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11.05pt;height:144pt;width:144pt;mso-position-horizontal:outside;mso-position-horizontal-relative:margin;mso-wrap-style:none;z-index:251659264;mso-width-relative:page;mso-height-relative:page;" filled="f" stroked="f" coordsize="21600,21600" o:gfxdata="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ZgBqnWAAAACAEAAA8AAAAAAAAAAQAgAAAAIgAA&#10;AGRycy9kb3ducmV2LnhtbFBLAQIUABQAAAAIAIdO4kAiZxqb0QEAAKIDAAAOAAAAAAAAAAEAIAAA&#10;ACUBAABkcnMvZTJvRG9jLnhtbFBLBQYAAAAABgAGAFkBAABoBQAAAAA=&#10;">
              <v:fill on="f" focussize="0,0"/>
              <v:stroke on="f" weight="0.5pt"/>
              <v:imagedata o:title=""/>
              <o:lock v:ext="edit" aspectratio="f"/>
              <v:textbox inset="0mm,0mm,0mm,0mm" style="mso-fit-shape-to-text:t;">
                <w:txbxContent>
                  <w:p w14:paraId="0F83E12F">
                    <w:pPr>
                      <w:snapToGrid w:val="0"/>
                      <w:rPr>
                        <w:rFonts w:ascii="宋体" w:hAnsi="宋体" w:cs="宋体"/>
                        <w:sz w:val="30"/>
                        <w:szCs w:val="30"/>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hint="eastAsia"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465F">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ZTAyYWY3OTdiYTI1ODk1NGIyMzQ0ZDY2NjE5ZjEifQ=="/>
  </w:docVars>
  <w:rsids>
    <w:rsidRoot w:val="00000000"/>
    <w:rsid w:val="000A002F"/>
    <w:rsid w:val="00351B66"/>
    <w:rsid w:val="00785BD8"/>
    <w:rsid w:val="0087167F"/>
    <w:rsid w:val="00CD1788"/>
    <w:rsid w:val="00ED3BD8"/>
    <w:rsid w:val="0116312F"/>
    <w:rsid w:val="016C57B1"/>
    <w:rsid w:val="017E5FA0"/>
    <w:rsid w:val="019C3AF6"/>
    <w:rsid w:val="01BD35AB"/>
    <w:rsid w:val="01E07299"/>
    <w:rsid w:val="02083BFD"/>
    <w:rsid w:val="027B29FE"/>
    <w:rsid w:val="027B7AFA"/>
    <w:rsid w:val="02821216"/>
    <w:rsid w:val="02FC45A7"/>
    <w:rsid w:val="02FF7BF3"/>
    <w:rsid w:val="031E62CB"/>
    <w:rsid w:val="031F3DF1"/>
    <w:rsid w:val="03632020"/>
    <w:rsid w:val="036916A9"/>
    <w:rsid w:val="038753D5"/>
    <w:rsid w:val="03934A6B"/>
    <w:rsid w:val="03A2514E"/>
    <w:rsid w:val="03B178B7"/>
    <w:rsid w:val="03B24C65"/>
    <w:rsid w:val="03BB7FBE"/>
    <w:rsid w:val="03F62DA4"/>
    <w:rsid w:val="04610B65"/>
    <w:rsid w:val="046441B2"/>
    <w:rsid w:val="04842AA6"/>
    <w:rsid w:val="049F168E"/>
    <w:rsid w:val="04BA7C62"/>
    <w:rsid w:val="04C609C8"/>
    <w:rsid w:val="04D97CF1"/>
    <w:rsid w:val="04E11CA6"/>
    <w:rsid w:val="04E946B7"/>
    <w:rsid w:val="0528064D"/>
    <w:rsid w:val="059B00A7"/>
    <w:rsid w:val="05AD3936"/>
    <w:rsid w:val="05E859B2"/>
    <w:rsid w:val="060317A8"/>
    <w:rsid w:val="06334642"/>
    <w:rsid w:val="067173A2"/>
    <w:rsid w:val="067D59FE"/>
    <w:rsid w:val="06874187"/>
    <w:rsid w:val="06A92485"/>
    <w:rsid w:val="06AC0092"/>
    <w:rsid w:val="06C61153"/>
    <w:rsid w:val="06CE0F3B"/>
    <w:rsid w:val="06DD5DAE"/>
    <w:rsid w:val="06DD649D"/>
    <w:rsid w:val="06E45A7E"/>
    <w:rsid w:val="070677A2"/>
    <w:rsid w:val="070D0B30"/>
    <w:rsid w:val="07372051"/>
    <w:rsid w:val="080261BB"/>
    <w:rsid w:val="080A5EBF"/>
    <w:rsid w:val="0845254C"/>
    <w:rsid w:val="08875F7E"/>
    <w:rsid w:val="08CB0CA3"/>
    <w:rsid w:val="08D13DE0"/>
    <w:rsid w:val="09047D11"/>
    <w:rsid w:val="09417F80"/>
    <w:rsid w:val="096D58B6"/>
    <w:rsid w:val="09BC2ED7"/>
    <w:rsid w:val="09F45FD8"/>
    <w:rsid w:val="09FB2DEB"/>
    <w:rsid w:val="0A165F4E"/>
    <w:rsid w:val="0AA277E2"/>
    <w:rsid w:val="0ABD286D"/>
    <w:rsid w:val="0ACC485F"/>
    <w:rsid w:val="0AEC3153"/>
    <w:rsid w:val="0AFC0FE7"/>
    <w:rsid w:val="0B024724"/>
    <w:rsid w:val="0B0D0F3D"/>
    <w:rsid w:val="0B5807E8"/>
    <w:rsid w:val="0B5C2086"/>
    <w:rsid w:val="0B680DC4"/>
    <w:rsid w:val="0B7C073E"/>
    <w:rsid w:val="0B9D556A"/>
    <w:rsid w:val="0BC649E1"/>
    <w:rsid w:val="0BF00A21"/>
    <w:rsid w:val="0C0B585A"/>
    <w:rsid w:val="0C142961"/>
    <w:rsid w:val="0C6F0545"/>
    <w:rsid w:val="0CA75583"/>
    <w:rsid w:val="0CBD6FAF"/>
    <w:rsid w:val="0CEB0F40"/>
    <w:rsid w:val="0CEC3B68"/>
    <w:rsid w:val="0CF4009D"/>
    <w:rsid w:val="0D0214D0"/>
    <w:rsid w:val="0D1A3FA7"/>
    <w:rsid w:val="0D360F1F"/>
    <w:rsid w:val="0D374B59"/>
    <w:rsid w:val="0D49488C"/>
    <w:rsid w:val="0D4B23B2"/>
    <w:rsid w:val="0D4E3CF8"/>
    <w:rsid w:val="0D6B035F"/>
    <w:rsid w:val="0D7D4536"/>
    <w:rsid w:val="0DA16476"/>
    <w:rsid w:val="0DA9532B"/>
    <w:rsid w:val="0DCE2F06"/>
    <w:rsid w:val="0E1053AA"/>
    <w:rsid w:val="0E653000"/>
    <w:rsid w:val="0E794CFD"/>
    <w:rsid w:val="0E936C8D"/>
    <w:rsid w:val="0ED62150"/>
    <w:rsid w:val="0EF40828"/>
    <w:rsid w:val="0F29163E"/>
    <w:rsid w:val="0F356D7A"/>
    <w:rsid w:val="0F492922"/>
    <w:rsid w:val="0FB00D9F"/>
    <w:rsid w:val="0FC6612B"/>
    <w:rsid w:val="100827DD"/>
    <w:rsid w:val="101051ED"/>
    <w:rsid w:val="101747CE"/>
    <w:rsid w:val="101A42BE"/>
    <w:rsid w:val="10394744"/>
    <w:rsid w:val="10DD77C5"/>
    <w:rsid w:val="10F13271"/>
    <w:rsid w:val="113E7AAB"/>
    <w:rsid w:val="114333A1"/>
    <w:rsid w:val="11437C56"/>
    <w:rsid w:val="117B6FDE"/>
    <w:rsid w:val="11AD363C"/>
    <w:rsid w:val="12143B32"/>
    <w:rsid w:val="122431D2"/>
    <w:rsid w:val="128D7D0B"/>
    <w:rsid w:val="129C0FBA"/>
    <w:rsid w:val="12BB216B"/>
    <w:rsid w:val="12BF1B24"/>
    <w:rsid w:val="12C81DAF"/>
    <w:rsid w:val="12D6271E"/>
    <w:rsid w:val="12E822AF"/>
    <w:rsid w:val="12EC1F42"/>
    <w:rsid w:val="12F42BA4"/>
    <w:rsid w:val="132B7C1A"/>
    <w:rsid w:val="1355088A"/>
    <w:rsid w:val="13622204"/>
    <w:rsid w:val="139323BD"/>
    <w:rsid w:val="13995588"/>
    <w:rsid w:val="139B3968"/>
    <w:rsid w:val="13B37B26"/>
    <w:rsid w:val="13E56B09"/>
    <w:rsid w:val="140B289C"/>
    <w:rsid w:val="141B23B3"/>
    <w:rsid w:val="14522278"/>
    <w:rsid w:val="147D2489"/>
    <w:rsid w:val="148166BA"/>
    <w:rsid w:val="14A025F7"/>
    <w:rsid w:val="14EF1875"/>
    <w:rsid w:val="14F96B98"/>
    <w:rsid w:val="15323E58"/>
    <w:rsid w:val="158C5316"/>
    <w:rsid w:val="15A07014"/>
    <w:rsid w:val="15BE4516"/>
    <w:rsid w:val="15CE3387"/>
    <w:rsid w:val="15F94546"/>
    <w:rsid w:val="163A7083"/>
    <w:rsid w:val="167D740C"/>
    <w:rsid w:val="168B1A72"/>
    <w:rsid w:val="169C77DB"/>
    <w:rsid w:val="16AF6127"/>
    <w:rsid w:val="16AF7A3C"/>
    <w:rsid w:val="16B839D5"/>
    <w:rsid w:val="16BB4B60"/>
    <w:rsid w:val="16C32FBA"/>
    <w:rsid w:val="16CD5BE6"/>
    <w:rsid w:val="17035AAC"/>
    <w:rsid w:val="17103863"/>
    <w:rsid w:val="17140A47"/>
    <w:rsid w:val="177E6544"/>
    <w:rsid w:val="17944956"/>
    <w:rsid w:val="17BB0135"/>
    <w:rsid w:val="180F2804"/>
    <w:rsid w:val="182D1C42"/>
    <w:rsid w:val="186B56B7"/>
    <w:rsid w:val="186D58D3"/>
    <w:rsid w:val="186E33F9"/>
    <w:rsid w:val="1881137E"/>
    <w:rsid w:val="18836C66"/>
    <w:rsid w:val="188417AA"/>
    <w:rsid w:val="18E45469"/>
    <w:rsid w:val="18EE1E23"/>
    <w:rsid w:val="190862D8"/>
    <w:rsid w:val="192D07DD"/>
    <w:rsid w:val="196F538D"/>
    <w:rsid w:val="199155F1"/>
    <w:rsid w:val="199804CB"/>
    <w:rsid w:val="19A215AC"/>
    <w:rsid w:val="19CC03D7"/>
    <w:rsid w:val="19F54DCA"/>
    <w:rsid w:val="1A3D3083"/>
    <w:rsid w:val="1A497C7A"/>
    <w:rsid w:val="1A4D20D0"/>
    <w:rsid w:val="1A5A1E87"/>
    <w:rsid w:val="1AA44EB0"/>
    <w:rsid w:val="1AAC1FB7"/>
    <w:rsid w:val="1B530684"/>
    <w:rsid w:val="1B813443"/>
    <w:rsid w:val="1B8341C7"/>
    <w:rsid w:val="1BAD248A"/>
    <w:rsid w:val="1BE571A4"/>
    <w:rsid w:val="1CC752F2"/>
    <w:rsid w:val="1CD21008"/>
    <w:rsid w:val="1D4F1A4B"/>
    <w:rsid w:val="1D545960"/>
    <w:rsid w:val="1D6628F1"/>
    <w:rsid w:val="1D772D50"/>
    <w:rsid w:val="1D7C2114"/>
    <w:rsid w:val="1DB36235"/>
    <w:rsid w:val="1DB4365C"/>
    <w:rsid w:val="1DBE0F2E"/>
    <w:rsid w:val="1E061BD3"/>
    <w:rsid w:val="1E1D56A5"/>
    <w:rsid w:val="1E2A6014"/>
    <w:rsid w:val="1E2F3401"/>
    <w:rsid w:val="1E636E30"/>
    <w:rsid w:val="1E94348E"/>
    <w:rsid w:val="1E943EA1"/>
    <w:rsid w:val="1E967206"/>
    <w:rsid w:val="1EE95587"/>
    <w:rsid w:val="1F0F0DF7"/>
    <w:rsid w:val="1F387436"/>
    <w:rsid w:val="1F872FC8"/>
    <w:rsid w:val="1F8B19CE"/>
    <w:rsid w:val="1FD004F5"/>
    <w:rsid w:val="1FFE32B4"/>
    <w:rsid w:val="1FFE5062"/>
    <w:rsid w:val="200603BB"/>
    <w:rsid w:val="204213F3"/>
    <w:rsid w:val="20A40144"/>
    <w:rsid w:val="20C462AC"/>
    <w:rsid w:val="20CC6B56"/>
    <w:rsid w:val="21303941"/>
    <w:rsid w:val="21354AB4"/>
    <w:rsid w:val="215A276C"/>
    <w:rsid w:val="216952E7"/>
    <w:rsid w:val="21751354"/>
    <w:rsid w:val="2177457A"/>
    <w:rsid w:val="218A6D56"/>
    <w:rsid w:val="21AB121A"/>
    <w:rsid w:val="21C00B44"/>
    <w:rsid w:val="21E40288"/>
    <w:rsid w:val="220821C8"/>
    <w:rsid w:val="220B3770"/>
    <w:rsid w:val="22336216"/>
    <w:rsid w:val="224A458F"/>
    <w:rsid w:val="226F0499"/>
    <w:rsid w:val="22AE0FC2"/>
    <w:rsid w:val="22B67E76"/>
    <w:rsid w:val="22B97967"/>
    <w:rsid w:val="232703F4"/>
    <w:rsid w:val="2329689A"/>
    <w:rsid w:val="2350337E"/>
    <w:rsid w:val="23711FEF"/>
    <w:rsid w:val="23984E73"/>
    <w:rsid w:val="23BD5235"/>
    <w:rsid w:val="23C860B3"/>
    <w:rsid w:val="23CE2F9E"/>
    <w:rsid w:val="23D22A8E"/>
    <w:rsid w:val="23DF33FD"/>
    <w:rsid w:val="23E7405F"/>
    <w:rsid w:val="23FF75FB"/>
    <w:rsid w:val="24652BDE"/>
    <w:rsid w:val="246C3C96"/>
    <w:rsid w:val="248024EA"/>
    <w:rsid w:val="248F6BD1"/>
    <w:rsid w:val="249E6E14"/>
    <w:rsid w:val="24B77ED6"/>
    <w:rsid w:val="24C26FA6"/>
    <w:rsid w:val="24E76A0D"/>
    <w:rsid w:val="24EA02AB"/>
    <w:rsid w:val="25461473"/>
    <w:rsid w:val="25473008"/>
    <w:rsid w:val="2554047C"/>
    <w:rsid w:val="25A64D89"/>
    <w:rsid w:val="25F767DC"/>
    <w:rsid w:val="264B3F82"/>
    <w:rsid w:val="26802C75"/>
    <w:rsid w:val="269D77DA"/>
    <w:rsid w:val="26B23CB9"/>
    <w:rsid w:val="26C708A4"/>
    <w:rsid w:val="26F62F37"/>
    <w:rsid w:val="27367070"/>
    <w:rsid w:val="276002A5"/>
    <w:rsid w:val="27775997"/>
    <w:rsid w:val="27A6495D"/>
    <w:rsid w:val="27B97EBF"/>
    <w:rsid w:val="27C44DE4"/>
    <w:rsid w:val="27EB002E"/>
    <w:rsid w:val="282D2989"/>
    <w:rsid w:val="28642123"/>
    <w:rsid w:val="287A1946"/>
    <w:rsid w:val="28B135BA"/>
    <w:rsid w:val="28D92B11"/>
    <w:rsid w:val="28E5531E"/>
    <w:rsid w:val="28FC235B"/>
    <w:rsid w:val="292E4C0A"/>
    <w:rsid w:val="293A22A2"/>
    <w:rsid w:val="294837F2"/>
    <w:rsid w:val="29800D47"/>
    <w:rsid w:val="2A194A70"/>
    <w:rsid w:val="2A2B593B"/>
    <w:rsid w:val="2A9203DB"/>
    <w:rsid w:val="2AA270FE"/>
    <w:rsid w:val="2AA66A22"/>
    <w:rsid w:val="2AE17A5A"/>
    <w:rsid w:val="2B3719C5"/>
    <w:rsid w:val="2B430715"/>
    <w:rsid w:val="2B983191"/>
    <w:rsid w:val="2BA25215"/>
    <w:rsid w:val="2BCA66BC"/>
    <w:rsid w:val="2BD07089"/>
    <w:rsid w:val="2BEA2579"/>
    <w:rsid w:val="2BF46AAA"/>
    <w:rsid w:val="2C1D0F66"/>
    <w:rsid w:val="2C283A81"/>
    <w:rsid w:val="2C4C35F9"/>
    <w:rsid w:val="2C5A5D16"/>
    <w:rsid w:val="2C5C1A8E"/>
    <w:rsid w:val="2C6A29A0"/>
    <w:rsid w:val="2C9A1D9F"/>
    <w:rsid w:val="2C9D5C03"/>
    <w:rsid w:val="2CA60ACC"/>
    <w:rsid w:val="2CEB5D3E"/>
    <w:rsid w:val="2CEB79FB"/>
    <w:rsid w:val="2CF73565"/>
    <w:rsid w:val="2DAB7052"/>
    <w:rsid w:val="2E613F48"/>
    <w:rsid w:val="2E7C1A10"/>
    <w:rsid w:val="2E8D7A39"/>
    <w:rsid w:val="2E8E1CA7"/>
    <w:rsid w:val="2EAE5EA6"/>
    <w:rsid w:val="2F000DF7"/>
    <w:rsid w:val="2F3C5BA7"/>
    <w:rsid w:val="2F4103D2"/>
    <w:rsid w:val="2F5700B3"/>
    <w:rsid w:val="2F7215C9"/>
    <w:rsid w:val="2F8D1F5F"/>
    <w:rsid w:val="2FB0015D"/>
    <w:rsid w:val="2FB67708"/>
    <w:rsid w:val="2FC040E2"/>
    <w:rsid w:val="2FCD67FF"/>
    <w:rsid w:val="2FE04785"/>
    <w:rsid w:val="2FEC137B"/>
    <w:rsid w:val="300B65AF"/>
    <w:rsid w:val="300C37CC"/>
    <w:rsid w:val="30450A8C"/>
    <w:rsid w:val="30525DCF"/>
    <w:rsid w:val="307446D2"/>
    <w:rsid w:val="308F1E89"/>
    <w:rsid w:val="309D14D3"/>
    <w:rsid w:val="30DD6F16"/>
    <w:rsid w:val="30E87D95"/>
    <w:rsid w:val="31093867"/>
    <w:rsid w:val="31342FDA"/>
    <w:rsid w:val="31496359"/>
    <w:rsid w:val="31E63F1D"/>
    <w:rsid w:val="320F4EAD"/>
    <w:rsid w:val="32160E38"/>
    <w:rsid w:val="32180206"/>
    <w:rsid w:val="32430FFB"/>
    <w:rsid w:val="32867865"/>
    <w:rsid w:val="328B4E7C"/>
    <w:rsid w:val="32B06690"/>
    <w:rsid w:val="32EF7D87"/>
    <w:rsid w:val="331309CD"/>
    <w:rsid w:val="33627F5C"/>
    <w:rsid w:val="33802506"/>
    <w:rsid w:val="33AE06F6"/>
    <w:rsid w:val="33F97BC3"/>
    <w:rsid w:val="34164C19"/>
    <w:rsid w:val="3431732F"/>
    <w:rsid w:val="345D1478"/>
    <w:rsid w:val="347B0F20"/>
    <w:rsid w:val="347D07F4"/>
    <w:rsid w:val="34B34216"/>
    <w:rsid w:val="35642BA4"/>
    <w:rsid w:val="357B23AE"/>
    <w:rsid w:val="35831E3A"/>
    <w:rsid w:val="35B63799"/>
    <w:rsid w:val="35BE10C4"/>
    <w:rsid w:val="35D97CAC"/>
    <w:rsid w:val="36062A6B"/>
    <w:rsid w:val="364610BA"/>
    <w:rsid w:val="36775F58"/>
    <w:rsid w:val="36DA5BF4"/>
    <w:rsid w:val="36DB5CA6"/>
    <w:rsid w:val="375D2B5F"/>
    <w:rsid w:val="37735EDE"/>
    <w:rsid w:val="37903539"/>
    <w:rsid w:val="37D83F93"/>
    <w:rsid w:val="37E1553E"/>
    <w:rsid w:val="37EC3083"/>
    <w:rsid w:val="387B329C"/>
    <w:rsid w:val="38834411"/>
    <w:rsid w:val="38C43851"/>
    <w:rsid w:val="38E9376A"/>
    <w:rsid w:val="39096AFA"/>
    <w:rsid w:val="39406294"/>
    <w:rsid w:val="394E6C03"/>
    <w:rsid w:val="395A05A6"/>
    <w:rsid w:val="396C0E37"/>
    <w:rsid w:val="398E0DAD"/>
    <w:rsid w:val="3A647D60"/>
    <w:rsid w:val="3AB26D1E"/>
    <w:rsid w:val="3ADD1FEC"/>
    <w:rsid w:val="3B532F34"/>
    <w:rsid w:val="3B7A5944"/>
    <w:rsid w:val="3BA23236"/>
    <w:rsid w:val="3BB865B6"/>
    <w:rsid w:val="3BDB4052"/>
    <w:rsid w:val="3C053B03"/>
    <w:rsid w:val="3C061489"/>
    <w:rsid w:val="3C227735"/>
    <w:rsid w:val="3C286A01"/>
    <w:rsid w:val="3C6039D0"/>
    <w:rsid w:val="3C67279A"/>
    <w:rsid w:val="3C90587B"/>
    <w:rsid w:val="3CAD3C40"/>
    <w:rsid w:val="3D0B54B4"/>
    <w:rsid w:val="3D167A38"/>
    <w:rsid w:val="3D1E4B3E"/>
    <w:rsid w:val="3D1F5CB2"/>
    <w:rsid w:val="3D245A43"/>
    <w:rsid w:val="3DB16F47"/>
    <w:rsid w:val="3DBB238D"/>
    <w:rsid w:val="3DFA470C"/>
    <w:rsid w:val="3E066EC3"/>
    <w:rsid w:val="3E1B6EE9"/>
    <w:rsid w:val="3E534551"/>
    <w:rsid w:val="3E6F38A3"/>
    <w:rsid w:val="3E704F26"/>
    <w:rsid w:val="3E973308"/>
    <w:rsid w:val="3ECB1910"/>
    <w:rsid w:val="3ED03C16"/>
    <w:rsid w:val="3F122481"/>
    <w:rsid w:val="3F212620"/>
    <w:rsid w:val="3F4563B2"/>
    <w:rsid w:val="3F4C5613"/>
    <w:rsid w:val="3F530323"/>
    <w:rsid w:val="3F64438F"/>
    <w:rsid w:val="3F734E4C"/>
    <w:rsid w:val="3F7F6014"/>
    <w:rsid w:val="3F852C53"/>
    <w:rsid w:val="3FA3761E"/>
    <w:rsid w:val="3FB13A48"/>
    <w:rsid w:val="40046E9A"/>
    <w:rsid w:val="4024246B"/>
    <w:rsid w:val="403646E7"/>
    <w:rsid w:val="408A085E"/>
    <w:rsid w:val="40A01903"/>
    <w:rsid w:val="4139272F"/>
    <w:rsid w:val="4177481D"/>
    <w:rsid w:val="41795FF8"/>
    <w:rsid w:val="41831414"/>
    <w:rsid w:val="41D103D1"/>
    <w:rsid w:val="41D7297A"/>
    <w:rsid w:val="41F45E6E"/>
    <w:rsid w:val="42213A90"/>
    <w:rsid w:val="42336996"/>
    <w:rsid w:val="423544BC"/>
    <w:rsid w:val="425E4417"/>
    <w:rsid w:val="42997141"/>
    <w:rsid w:val="42BE7D2D"/>
    <w:rsid w:val="4340580E"/>
    <w:rsid w:val="4347786A"/>
    <w:rsid w:val="43703618"/>
    <w:rsid w:val="43A833B4"/>
    <w:rsid w:val="43DB72E5"/>
    <w:rsid w:val="43E22422"/>
    <w:rsid w:val="43E9037B"/>
    <w:rsid w:val="44043123"/>
    <w:rsid w:val="44242A3A"/>
    <w:rsid w:val="4426386A"/>
    <w:rsid w:val="442B6AE5"/>
    <w:rsid w:val="445057A1"/>
    <w:rsid w:val="44993F8B"/>
    <w:rsid w:val="44A21BB1"/>
    <w:rsid w:val="44C35AE0"/>
    <w:rsid w:val="44D426B2"/>
    <w:rsid w:val="44F763A1"/>
    <w:rsid w:val="451F3201"/>
    <w:rsid w:val="455235D7"/>
    <w:rsid w:val="45574CCE"/>
    <w:rsid w:val="459B4F7E"/>
    <w:rsid w:val="45AF0A29"/>
    <w:rsid w:val="45B61C2C"/>
    <w:rsid w:val="46380A1F"/>
    <w:rsid w:val="46386C71"/>
    <w:rsid w:val="463A6194"/>
    <w:rsid w:val="463F1DAD"/>
    <w:rsid w:val="467B1E3B"/>
    <w:rsid w:val="467C4DAF"/>
    <w:rsid w:val="46845A12"/>
    <w:rsid w:val="46853C85"/>
    <w:rsid w:val="46C95B1B"/>
    <w:rsid w:val="46D63D94"/>
    <w:rsid w:val="46E62229"/>
    <w:rsid w:val="46E82445"/>
    <w:rsid w:val="476E313F"/>
    <w:rsid w:val="477C2B8D"/>
    <w:rsid w:val="47824633"/>
    <w:rsid w:val="47CA16E7"/>
    <w:rsid w:val="481372C7"/>
    <w:rsid w:val="486378A9"/>
    <w:rsid w:val="48914416"/>
    <w:rsid w:val="48B3438D"/>
    <w:rsid w:val="48BC66D6"/>
    <w:rsid w:val="48C22822"/>
    <w:rsid w:val="48F9375C"/>
    <w:rsid w:val="491F68E2"/>
    <w:rsid w:val="492BD4BF"/>
    <w:rsid w:val="492C5530"/>
    <w:rsid w:val="49584F34"/>
    <w:rsid w:val="496658A3"/>
    <w:rsid w:val="49930179"/>
    <w:rsid w:val="49B77EA6"/>
    <w:rsid w:val="49BA799D"/>
    <w:rsid w:val="49F07EFA"/>
    <w:rsid w:val="4A3043B6"/>
    <w:rsid w:val="4A396B13"/>
    <w:rsid w:val="4A435BE4"/>
    <w:rsid w:val="4A510301"/>
    <w:rsid w:val="4A62606A"/>
    <w:rsid w:val="4A995804"/>
    <w:rsid w:val="4AAD305D"/>
    <w:rsid w:val="4AB719E1"/>
    <w:rsid w:val="4B057F60"/>
    <w:rsid w:val="4B076C12"/>
    <w:rsid w:val="4B090BDC"/>
    <w:rsid w:val="4B0F039C"/>
    <w:rsid w:val="4B327CC6"/>
    <w:rsid w:val="4B7A3887"/>
    <w:rsid w:val="4BC15012"/>
    <w:rsid w:val="4BCD7E5B"/>
    <w:rsid w:val="4BDC009E"/>
    <w:rsid w:val="4C15535E"/>
    <w:rsid w:val="4C2555A1"/>
    <w:rsid w:val="4C401892"/>
    <w:rsid w:val="4C59524B"/>
    <w:rsid w:val="4C687B84"/>
    <w:rsid w:val="4C771B75"/>
    <w:rsid w:val="4C87625C"/>
    <w:rsid w:val="4C8C3872"/>
    <w:rsid w:val="4C994F4D"/>
    <w:rsid w:val="4CAE1A3B"/>
    <w:rsid w:val="4CC6729A"/>
    <w:rsid w:val="4D41465D"/>
    <w:rsid w:val="4D766F79"/>
    <w:rsid w:val="4DC12B9F"/>
    <w:rsid w:val="4DC82688"/>
    <w:rsid w:val="4E1C4782"/>
    <w:rsid w:val="4E207A20"/>
    <w:rsid w:val="4E555EE6"/>
    <w:rsid w:val="4EA21CBF"/>
    <w:rsid w:val="4EA921C6"/>
    <w:rsid w:val="4EE151F5"/>
    <w:rsid w:val="4F22226C"/>
    <w:rsid w:val="4F31425D"/>
    <w:rsid w:val="4F4246BC"/>
    <w:rsid w:val="4F5C03C2"/>
    <w:rsid w:val="4F6D38C7"/>
    <w:rsid w:val="4F867008"/>
    <w:rsid w:val="4F8B1CBB"/>
    <w:rsid w:val="4FB8672C"/>
    <w:rsid w:val="4FD95020"/>
    <w:rsid w:val="4FDA6181"/>
    <w:rsid w:val="4FE45773"/>
    <w:rsid w:val="500862DC"/>
    <w:rsid w:val="500B2D00"/>
    <w:rsid w:val="50155437"/>
    <w:rsid w:val="503C735D"/>
    <w:rsid w:val="50A925E2"/>
    <w:rsid w:val="50AF5D81"/>
    <w:rsid w:val="50CC6933"/>
    <w:rsid w:val="50D1635F"/>
    <w:rsid w:val="50D74C02"/>
    <w:rsid w:val="50E13A61"/>
    <w:rsid w:val="51055F7A"/>
    <w:rsid w:val="511205BD"/>
    <w:rsid w:val="518122C6"/>
    <w:rsid w:val="51A96C75"/>
    <w:rsid w:val="51B20896"/>
    <w:rsid w:val="51C770FB"/>
    <w:rsid w:val="51EF4ED2"/>
    <w:rsid w:val="524D7600"/>
    <w:rsid w:val="52A82A88"/>
    <w:rsid w:val="52BE1CCD"/>
    <w:rsid w:val="52E71802"/>
    <w:rsid w:val="534F0AA1"/>
    <w:rsid w:val="53582EF0"/>
    <w:rsid w:val="53670FFF"/>
    <w:rsid w:val="538708F0"/>
    <w:rsid w:val="53CC6C4A"/>
    <w:rsid w:val="53E915AA"/>
    <w:rsid w:val="540939FA"/>
    <w:rsid w:val="54352A41"/>
    <w:rsid w:val="54531D4B"/>
    <w:rsid w:val="545D5AF4"/>
    <w:rsid w:val="54D10184"/>
    <w:rsid w:val="55402455"/>
    <w:rsid w:val="55967510"/>
    <w:rsid w:val="55B26A98"/>
    <w:rsid w:val="55C013D0"/>
    <w:rsid w:val="56091A90"/>
    <w:rsid w:val="561548BD"/>
    <w:rsid w:val="561B7A15"/>
    <w:rsid w:val="566969D2"/>
    <w:rsid w:val="56D227CA"/>
    <w:rsid w:val="56D53927"/>
    <w:rsid w:val="56F271B4"/>
    <w:rsid w:val="571132F2"/>
    <w:rsid w:val="57276389"/>
    <w:rsid w:val="574D3BFE"/>
    <w:rsid w:val="577675F9"/>
    <w:rsid w:val="57947A7F"/>
    <w:rsid w:val="57D68BE6"/>
    <w:rsid w:val="57DC44A4"/>
    <w:rsid w:val="58095D77"/>
    <w:rsid w:val="58150941"/>
    <w:rsid w:val="58476433"/>
    <w:rsid w:val="58490869"/>
    <w:rsid w:val="58E32A6C"/>
    <w:rsid w:val="58E41B62"/>
    <w:rsid w:val="58E80082"/>
    <w:rsid w:val="58ED5699"/>
    <w:rsid w:val="5932754F"/>
    <w:rsid w:val="596D408B"/>
    <w:rsid w:val="59B30690"/>
    <w:rsid w:val="59E3084A"/>
    <w:rsid w:val="59F5C10E"/>
    <w:rsid w:val="5A36306F"/>
    <w:rsid w:val="5A5C0D28"/>
    <w:rsid w:val="5A7D0C9E"/>
    <w:rsid w:val="5AA955EF"/>
    <w:rsid w:val="5ABD4C6C"/>
    <w:rsid w:val="5B1C7F2F"/>
    <w:rsid w:val="5B2A2BD4"/>
    <w:rsid w:val="5B3F5F54"/>
    <w:rsid w:val="5B4E6197"/>
    <w:rsid w:val="5B597015"/>
    <w:rsid w:val="5B8F0C89"/>
    <w:rsid w:val="5B9251FD"/>
    <w:rsid w:val="5BC64985"/>
    <w:rsid w:val="5BC85F49"/>
    <w:rsid w:val="5BE424D0"/>
    <w:rsid w:val="5BED59B0"/>
    <w:rsid w:val="5C966047"/>
    <w:rsid w:val="5CAC13C7"/>
    <w:rsid w:val="5CC46711"/>
    <w:rsid w:val="5D83348B"/>
    <w:rsid w:val="5D924A61"/>
    <w:rsid w:val="5DC42740"/>
    <w:rsid w:val="5DD60701"/>
    <w:rsid w:val="5DDE3802"/>
    <w:rsid w:val="5DEE7F91"/>
    <w:rsid w:val="5E7F43BE"/>
    <w:rsid w:val="5E9268B6"/>
    <w:rsid w:val="5EAA5DDA"/>
    <w:rsid w:val="5EC54C25"/>
    <w:rsid w:val="5F014F67"/>
    <w:rsid w:val="5F3C1128"/>
    <w:rsid w:val="5F4104EC"/>
    <w:rsid w:val="5F50072F"/>
    <w:rsid w:val="5F5046EA"/>
    <w:rsid w:val="5F681F1D"/>
    <w:rsid w:val="5FB712F8"/>
    <w:rsid w:val="5FEC7DEC"/>
    <w:rsid w:val="601A42DE"/>
    <w:rsid w:val="60310561"/>
    <w:rsid w:val="606879C2"/>
    <w:rsid w:val="60690850"/>
    <w:rsid w:val="60730B79"/>
    <w:rsid w:val="607A4C19"/>
    <w:rsid w:val="609B1E7E"/>
    <w:rsid w:val="60C767CF"/>
    <w:rsid w:val="60EE1FAE"/>
    <w:rsid w:val="612E4AA0"/>
    <w:rsid w:val="61304C00"/>
    <w:rsid w:val="613D1187"/>
    <w:rsid w:val="6151078F"/>
    <w:rsid w:val="61653273"/>
    <w:rsid w:val="619E44C1"/>
    <w:rsid w:val="61A07BA8"/>
    <w:rsid w:val="61A4713D"/>
    <w:rsid w:val="61BF0FEC"/>
    <w:rsid w:val="61E57E64"/>
    <w:rsid w:val="62065A1D"/>
    <w:rsid w:val="62165C60"/>
    <w:rsid w:val="62402CDD"/>
    <w:rsid w:val="625350C4"/>
    <w:rsid w:val="62620EA5"/>
    <w:rsid w:val="62732C9C"/>
    <w:rsid w:val="627D7A8D"/>
    <w:rsid w:val="62BB05B6"/>
    <w:rsid w:val="62FE04A2"/>
    <w:rsid w:val="633D546F"/>
    <w:rsid w:val="634B514E"/>
    <w:rsid w:val="636B3D8A"/>
    <w:rsid w:val="637D3ABD"/>
    <w:rsid w:val="63860BC4"/>
    <w:rsid w:val="63AD43A2"/>
    <w:rsid w:val="63E33011"/>
    <w:rsid w:val="63F7386F"/>
    <w:rsid w:val="64326656"/>
    <w:rsid w:val="645F0A48"/>
    <w:rsid w:val="646F3406"/>
    <w:rsid w:val="64960A56"/>
    <w:rsid w:val="64A137DB"/>
    <w:rsid w:val="64A77044"/>
    <w:rsid w:val="64EC2CA8"/>
    <w:rsid w:val="652C579B"/>
    <w:rsid w:val="65302769"/>
    <w:rsid w:val="655C6080"/>
    <w:rsid w:val="6586765C"/>
    <w:rsid w:val="65870C23"/>
    <w:rsid w:val="658E0071"/>
    <w:rsid w:val="65F22540"/>
    <w:rsid w:val="65F938CF"/>
    <w:rsid w:val="65FE7137"/>
    <w:rsid w:val="66012DB4"/>
    <w:rsid w:val="663F0B50"/>
    <w:rsid w:val="66BA2A18"/>
    <w:rsid w:val="66E87550"/>
    <w:rsid w:val="67513297"/>
    <w:rsid w:val="67C7284E"/>
    <w:rsid w:val="67DB7004"/>
    <w:rsid w:val="67E73BFB"/>
    <w:rsid w:val="67EE0AE5"/>
    <w:rsid w:val="67F40EA5"/>
    <w:rsid w:val="68017AA7"/>
    <w:rsid w:val="682B7F8C"/>
    <w:rsid w:val="686471D1"/>
    <w:rsid w:val="688D2E59"/>
    <w:rsid w:val="68925915"/>
    <w:rsid w:val="68963DD5"/>
    <w:rsid w:val="68A34363"/>
    <w:rsid w:val="68B63CF9"/>
    <w:rsid w:val="68CA50AF"/>
    <w:rsid w:val="68D80839"/>
    <w:rsid w:val="68DB5203"/>
    <w:rsid w:val="6912539F"/>
    <w:rsid w:val="691E364C"/>
    <w:rsid w:val="693144D5"/>
    <w:rsid w:val="69366BE8"/>
    <w:rsid w:val="696857DB"/>
    <w:rsid w:val="697F08D0"/>
    <w:rsid w:val="69A63060"/>
    <w:rsid w:val="69BF098B"/>
    <w:rsid w:val="69F66377"/>
    <w:rsid w:val="6A243EBC"/>
    <w:rsid w:val="6A3C1FDC"/>
    <w:rsid w:val="6A4D41E9"/>
    <w:rsid w:val="6A4F7FF6"/>
    <w:rsid w:val="6A66265F"/>
    <w:rsid w:val="6A7F0BF0"/>
    <w:rsid w:val="6A89204A"/>
    <w:rsid w:val="6AD5234D"/>
    <w:rsid w:val="6B0A3E88"/>
    <w:rsid w:val="6B453112"/>
    <w:rsid w:val="6B7B2FD8"/>
    <w:rsid w:val="6B801433"/>
    <w:rsid w:val="6B8C33C1"/>
    <w:rsid w:val="6B96445B"/>
    <w:rsid w:val="6C136D6D"/>
    <w:rsid w:val="6C2707FE"/>
    <w:rsid w:val="6C5555D7"/>
    <w:rsid w:val="6C6E0447"/>
    <w:rsid w:val="6CB56076"/>
    <w:rsid w:val="6CDA5ADC"/>
    <w:rsid w:val="6CDE5F98"/>
    <w:rsid w:val="6D262AD0"/>
    <w:rsid w:val="6D54763D"/>
    <w:rsid w:val="6D601F02"/>
    <w:rsid w:val="6D617A50"/>
    <w:rsid w:val="6D9179C2"/>
    <w:rsid w:val="6DAE54E3"/>
    <w:rsid w:val="6DAF6F69"/>
    <w:rsid w:val="6DD720B6"/>
    <w:rsid w:val="6DE36C13"/>
    <w:rsid w:val="6E394AF1"/>
    <w:rsid w:val="6E6733A0"/>
    <w:rsid w:val="6EA0512F"/>
    <w:rsid w:val="6EC9405A"/>
    <w:rsid w:val="6EDFF3C9"/>
    <w:rsid w:val="6F0357BE"/>
    <w:rsid w:val="6F152DFC"/>
    <w:rsid w:val="6F376BED"/>
    <w:rsid w:val="6F6F69B0"/>
    <w:rsid w:val="6F854425"/>
    <w:rsid w:val="6F997C76"/>
    <w:rsid w:val="6F9FB340"/>
    <w:rsid w:val="6FC07433"/>
    <w:rsid w:val="6FC860C0"/>
    <w:rsid w:val="6FE078AE"/>
    <w:rsid w:val="6FEE9301"/>
    <w:rsid w:val="6FF43FC9"/>
    <w:rsid w:val="70216F04"/>
    <w:rsid w:val="703270B5"/>
    <w:rsid w:val="70433998"/>
    <w:rsid w:val="704716DB"/>
    <w:rsid w:val="707E52BD"/>
    <w:rsid w:val="70A248F8"/>
    <w:rsid w:val="70E231B1"/>
    <w:rsid w:val="71096990"/>
    <w:rsid w:val="713A123F"/>
    <w:rsid w:val="716D0DF3"/>
    <w:rsid w:val="717C1858"/>
    <w:rsid w:val="718514D6"/>
    <w:rsid w:val="71F728B6"/>
    <w:rsid w:val="71FE226D"/>
    <w:rsid w:val="720E21AB"/>
    <w:rsid w:val="72750781"/>
    <w:rsid w:val="729C4398"/>
    <w:rsid w:val="72B9329B"/>
    <w:rsid w:val="72CB03A1"/>
    <w:rsid w:val="72E651DB"/>
    <w:rsid w:val="73221F8B"/>
    <w:rsid w:val="73261311"/>
    <w:rsid w:val="734106B3"/>
    <w:rsid w:val="738B5D82"/>
    <w:rsid w:val="73C372CA"/>
    <w:rsid w:val="73DE73FA"/>
    <w:rsid w:val="740729EC"/>
    <w:rsid w:val="74081892"/>
    <w:rsid w:val="741915E0"/>
    <w:rsid w:val="74221BDB"/>
    <w:rsid w:val="743A5E62"/>
    <w:rsid w:val="744C3764"/>
    <w:rsid w:val="745F3497"/>
    <w:rsid w:val="74956EB9"/>
    <w:rsid w:val="74992B59"/>
    <w:rsid w:val="74AC4202"/>
    <w:rsid w:val="74CC6652"/>
    <w:rsid w:val="74EB4D2A"/>
    <w:rsid w:val="74F160B9"/>
    <w:rsid w:val="74F50668"/>
    <w:rsid w:val="7510653F"/>
    <w:rsid w:val="7533222E"/>
    <w:rsid w:val="755B6158"/>
    <w:rsid w:val="75734D20"/>
    <w:rsid w:val="757F5473"/>
    <w:rsid w:val="758807CB"/>
    <w:rsid w:val="75A86E00"/>
    <w:rsid w:val="75B17D5F"/>
    <w:rsid w:val="75D0072B"/>
    <w:rsid w:val="75E73359"/>
    <w:rsid w:val="76116A13"/>
    <w:rsid w:val="76120323"/>
    <w:rsid w:val="76373F9F"/>
    <w:rsid w:val="76644303"/>
    <w:rsid w:val="769D2054"/>
    <w:rsid w:val="76C515AB"/>
    <w:rsid w:val="77247C84"/>
    <w:rsid w:val="773A5AF5"/>
    <w:rsid w:val="77822EA3"/>
    <w:rsid w:val="77AA0FDC"/>
    <w:rsid w:val="77BC524A"/>
    <w:rsid w:val="77C17605"/>
    <w:rsid w:val="77DDFFB2"/>
    <w:rsid w:val="787A713C"/>
    <w:rsid w:val="78A84CE1"/>
    <w:rsid w:val="78D45AD6"/>
    <w:rsid w:val="78E026CC"/>
    <w:rsid w:val="78EF7BE2"/>
    <w:rsid w:val="78F93063"/>
    <w:rsid w:val="79332FC4"/>
    <w:rsid w:val="7947274B"/>
    <w:rsid w:val="79607369"/>
    <w:rsid w:val="797177C8"/>
    <w:rsid w:val="79C63670"/>
    <w:rsid w:val="79E93803"/>
    <w:rsid w:val="79EB30D7"/>
    <w:rsid w:val="7A4153ED"/>
    <w:rsid w:val="7AB733E4"/>
    <w:rsid w:val="7AE9277C"/>
    <w:rsid w:val="7AFB0655"/>
    <w:rsid w:val="7AFE508C"/>
    <w:rsid w:val="7B3B1FEC"/>
    <w:rsid w:val="7B4852C7"/>
    <w:rsid w:val="7B6B56CB"/>
    <w:rsid w:val="7BAB5214"/>
    <w:rsid w:val="7BBB4D2B"/>
    <w:rsid w:val="7BF24BF0"/>
    <w:rsid w:val="7BFF1524"/>
    <w:rsid w:val="7BFF2C51"/>
    <w:rsid w:val="7C0C3762"/>
    <w:rsid w:val="7C156B31"/>
    <w:rsid w:val="7C484810"/>
    <w:rsid w:val="7C793A07"/>
    <w:rsid w:val="7C815F74"/>
    <w:rsid w:val="7CC12815"/>
    <w:rsid w:val="7CD10CAA"/>
    <w:rsid w:val="7CFD67BA"/>
    <w:rsid w:val="7D1172F8"/>
    <w:rsid w:val="7D4E40A8"/>
    <w:rsid w:val="7D632B09"/>
    <w:rsid w:val="7D717D97"/>
    <w:rsid w:val="7D7F0706"/>
    <w:rsid w:val="7D840DF1"/>
    <w:rsid w:val="7D8FD4FF"/>
    <w:rsid w:val="7DAA5057"/>
    <w:rsid w:val="7DBF2B25"/>
    <w:rsid w:val="7DD64AB6"/>
    <w:rsid w:val="7DE762AB"/>
    <w:rsid w:val="7DFE1FC0"/>
    <w:rsid w:val="7E2F08D9"/>
    <w:rsid w:val="7E3E2388"/>
    <w:rsid w:val="7EAD3051"/>
    <w:rsid w:val="7EFF252E"/>
    <w:rsid w:val="7F030EC3"/>
    <w:rsid w:val="7F132D84"/>
    <w:rsid w:val="7F1B7D95"/>
    <w:rsid w:val="7F546D12"/>
    <w:rsid w:val="7F63160A"/>
    <w:rsid w:val="7F6C4CBA"/>
    <w:rsid w:val="7FD665D7"/>
    <w:rsid w:val="7FE64A6C"/>
    <w:rsid w:val="7FE7426C"/>
    <w:rsid w:val="7FF30F37"/>
    <w:rsid w:val="87DFD83C"/>
    <w:rsid w:val="97B94ADE"/>
    <w:rsid w:val="AF337D99"/>
    <w:rsid w:val="AFEEE29E"/>
    <w:rsid w:val="B6CE43FC"/>
    <w:rsid w:val="BBFBD5D8"/>
    <w:rsid w:val="BD9BC953"/>
    <w:rsid w:val="BDFAE87C"/>
    <w:rsid w:val="BF6F2D69"/>
    <w:rsid w:val="BFFF0ED5"/>
    <w:rsid w:val="CDFBF725"/>
    <w:rsid w:val="CEB7187F"/>
    <w:rsid w:val="D17F621F"/>
    <w:rsid w:val="DEFFA664"/>
    <w:rsid w:val="DFD7D4AB"/>
    <w:rsid w:val="DFFEE0EB"/>
    <w:rsid w:val="EAABF06B"/>
    <w:rsid w:val="EAFBF1BB"/>
    <w:rsid w:val="EAFF025E"/>
    <w:rsid w:val="EB7FED8E"/>
    <w:rsid w:val="EDFF1F99"/>
    <w:rsid w:val="EFEF30D3"/>
    <w:rsid w:val="F1F67353"/>
    <w:rsid w:val="F77F2BBF"/>
    <w:rsid w:val="F7DFE2A9"/>
    <w:rsid w:val="F7EE5082"/>
    <w:rsid w:val="FAB31C82"/>
    <w:rsid w:val="FAFB5EC2"/>
    <w:rsid w:val="FB1EBD28"/>
    <w:rsid w:val="FBF864B5"/>
    <w:rsid w:val="FD5F8DF4"/>
    <w:rsid w:val="FE85104F"/>
    <w:rsid w:val="FFBFE5E9"/>
    <w:rsid w:val="FFEDF704"/>
    <w:rsid w:val="FFFF62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1"/>
    <w:basedOn w:val="1"/>
    <w:next w:val="1"/>
    <w:qFormat/>
    <w:uiPriority w:val="0"/>
    <w:pPr>
      <w:widowControl w:val="0"/>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line="560" w:lineRule="exact"/>
      <w:ind w:firstLine="640"/>
      <w:outlineLvl w:val="1"/>
    </w:pPr>
    <w:rPr>
      <w:rFonts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宋体" w:hAnsi="宋体" w:cs="宋体"/>
      <w:sz w:val="28"/>
      <w:szCs w:val="28"/>
    </w:rPr>
  </w:style>
  <w:style w:type="paragraph" w:styleId="5">
    <w:name w:val="table of authorities"/>
    <w:basedOn w:val="1"/>
    <w:next w:val="1"/>
    <w:qFormat/>
    <w:uiPriority w:val="0"/>
    <w:pPr>
      <w:ind w:left="420" w:leftChars="20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paragraph" w:customStyle="1" w:styleId="13">
    <w:name w:val="Normal Indent1"/>
    <w:basedOn w:val="1"/>
    <w:next w:val="1"/>
    <w:qFormat/>
    <w:uiPriority w:val="0"/>
    <w:pPr>
      <w:spacing w:line="660" w:lineRule="exact"/>
      <w:ind w:firstLine="720" w:firstLineChars="200"/>
    </w:pPr>
    <w:rPr>
      <w:rFonts w:ascii="Times New Roman" w:hAnsi="Times New Roman" w:eastAsia="楷体_GB2312" w:cs="Times New Roman"/>
      <w:sz w:val="36"/>
      <w:szCs w:val="36"/>
    </w:rPr>
  </w:style>
  <w:style w:type="paragraph" w:customStyle="1" w:styleId="14">
    <w:name w:val="NormalIndent"/>
    <w:basedOn w:val="1"/>
    <w:qFormat/>
    <w:uiPriority w:val="0"/>
    <w:pPr>
      <w:ind w:firstLine="200" w:firstLineChars="200"/>
      <w:jc w:val="both"/>
      <w:textAlignment w:val="baseline"/>
    </w:pPr>
    <w:rPr>
      <w:rFonts w:ascii="宋体" w:hAnsi="宋体"/>
      <w:kern w:val="2"/>
      <w:sz w:val="28"/>
      <w:szCs w:val="28"/>
      <w:lang w:val="en-US" w:eastAsia="zh-CN" w:bidi="ar-SA"/>
    </w:rPr>
  </w:style>
  <w:style w:type="paragraph" w:customStyle="1" w:styleId="15">
    <w:name w:val="纯文本1"/>
    <w:basedOn w:val="1"/>
    <w:qFormat/>
    <w:uiPriority w:val="0"/>
    <w:rPr>
      <w:rFonts w:ascii="宋体" w:hAnsi="Courier New" w:eastAsia="宋体" w:cs="Courier New"/>
      <w:szCs w:val="21"/>
    </w:rPr>
  </w:style>
  <w:style w:type="character" w:customStyle="1" w:styleId="16">
    <w:name w:val="font11"/>
    <w:basedOn w:val="1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1872</Words>
  <Characters>1888</Characters>
  <Lines>1</Lines>
  <Paragraphs>1</Paragraphs>
  <TotalTime>6</TotalTime>
  <ScaleCrop>false</ScaleCrop>
  <LinksUpToDate>false</LinksUpToDate>
  <CharactersWithSpaces>1890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2014-11-11T04:08:00Z</dcterms:created>
  <dc:creator>PC</dc:creator>
  <cp:lastModifiedBy>wao</cp:lastModifiedBy>
  <cp:lastPrinted>2024-10-28T00:39:00Z</cp:lastPrinted>
  <dcterms:modified xsi:type="dcterms:W3CDTF">2025-02-08T08:30:23Z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mmondata">
    <vt:lpwstr>eyJoZGlkIjoiOTg2ZTAyYWY3OTdiYTI1ODk1NGIyMzQ0ZDY2NjE5ZjEifQ==</vt:lpwstr>
  </property>
  <property fmtid="{D5CDD505-2E9C-101B-9397-08002B2CF9AE}" pid="4" name="ICV">
    <vt:lpwstr>5ED53F31D4E7424D9E53C19BDACDFD84</vt:lpwstr>
  </property>
  <property fmtid="{D5CDD505-2E9C-101B-9397-08002B2CF9AE}" pid="5" name="KSOTemplateDocerSaveRecord">
    <vt:lpwstr>eyJoZGlkIjoiYTY4ZWE4NjQ1M2RjMjU0ZjRkMjc1NDA4MjUyZTNkZjAiLCJ1c2VySWQiOiI5NTI0NTM1MzUifQ==</vt:lpwstr>
  </property>
</Properties>
</file>