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方正黑体_GBK" w:hAnsi="方正黑体_GBK" w:eastAsia="方正黑体_GBK" w:cs="方正黑体_GBK"/>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val="en-US" w:eastAsia="zh-CN"/>
        </w:rPr>
        <w:t xml:space="preserve">云南省医疗保障局 </w:t>
      </w:r>
      <w:r>
        <w:rPr>
          <w:rFonts w:hint="eastAsia" w:ascii="方正小标宋_GBK" w:hAnsi="方正小标宋_GBK" w:eastAsia="方正小标宋_GBK" w:cs="方正小标宋_GBK"/>
          <w:color w:val="auto"/>
          <w:sz w:val="44"/>
          <w:szCs w:val="44"/>
        </w:rPr>
        <w:t>云南省卫生健康委员会</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关于规范</w:t>
      </w:r>
      <w:r>
        <w:rPr>
          <w:rFonts w:hint="eastAsia" w:ascii="方正小标宋_GBK" w:hAnsi="方正小标宋_GBK" w:eastAsia="方正小标宋_GBK" w:cs="方正小标宋_GBK"/>
          <w:color w:val="auto"/>
          <w:sz w:val="44"/>
          <w:szCs w:val="44"/>
          <w:lang w:val="en-US" w:eastAsia="zh-CN"/>
        </w:rPr>
        <w:t>综合诊查</w:t>
      </w:r>
      <w:r>
        <w:rPr>
          <w:rFonts w:hint="eastAsia" w:ascii="方正小标宋_GBK" w:hAnsi="方正小标宋_GBK" w:eastAsia="方正小标宋_GBK" w:cs="方正小标宋_GBK"/>
          <w:color w:val="auto"/>
          <w:sz w:val="44"/>
          <w:szCs w:val="44"/>
          <w:lang w:eastAsia="zh-CN"/>
        </w:rPr>
        <w:t>类等医疗服务</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项目价格的通知</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各州（市）</w:t>
      </w:r>
      <w:r>
        <w:rPr>
          <w:rFonts w:hint="default" w:ascii="Times New Roman" w:hAnsi="Times New Roman" w:eastAsia="方正仿宋_GBK" w:cs="Times New Roman"/>
          <w:color w:val="auto"/>
          <w:sz w:val="32"/>
          <w:szCs w:val="32"/>
          <w:lang w:eastAsia="zh-CN"/>
        </w:rPr>
        <w:t>医保局</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卫生健康委，昆明地区</w:t>
      </w:r>
      <w:r>
        <w:rPr>
          <w:rFonts w:hint="default" w:ascii="Times New Roman" w:hAnsi="Times New Roman" w:eastAsia="方正仿宋_GBK" w:cs="Times New Roman"/>
          <w:color w:val="auto"/>
          <w:sz w:val="32"/>
          <w:szCs w:val="32"/>
        </w:rPr>
        <w:t>省级公立医疗机构</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联勤保障部队第九二O医院</w:t>
      </w:r>
      <w:r>
        <w:rPr>
          <w:rFonts w:hint="eastAsia" w:ascii="Times New Roman" w:hAnsi="Times New Roman" w:eastAsia="方正仿宋_GBK" w:cs="Times New Roman"/>
          <w:color w:val="auto"/>
          <w:sz w:val="32"/>
          <w:szCs w:val="32"/>
          <w:lang w:eastAsia="zh-CN"/>
        </w:rPr>
        <w:t>，云南省急救中心</w:t>
      </w:r>
      <w:r>
        <w:rPr>
          <w:rFonts w:hint="default" w:ascii="Times New Roman" w:hAnsi="Times New Roman" w:eastAsia="方正仿宋_GBK" w:cs="Times New Roman"/>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为深入推进医疗服务价格改革，按照国家医保局印发</w:t>
      </w:r>
      <w:r>
        <w:rPr>
          <w:rFonts w:hint="eastAsia" w:ascii="Times New Roman" w:hAnsi="Times New Roman" w:eastAsia="方正仿宋_GBK" w:cs="Times New Roman"/>
          <w:color w:val="auto"/>
          <w:sz w:val="32"/>
          <w:szCs w:val="32"/>
          <w:lang w:eastAsia="zh-CN"/>
        </w:rPr>
        <w:t>医疗服务价格项目</w:t>
      </w:r>
      <w:r>
        <w:rPr>
          <w:rFonts w:hint="default" w:ascii="Times New Roman" w:hAnsi="Times New Roman" w:eastAsia="方正仿宋_GBK" w:cs="Times New Roman"/>
          <w:color w:val="auto"/>
          <w:sz w:val="32"/>
          <w:szCs w:val="32"/>
          <w:lang w:eastAsia="zh-CN"/>
        </w:rPr>
        <w:t>立项指南，</w:t>
      </w:r>
      <w:r>
        <w:rPr>
          <w:rFonts w:hint="eastAsia" w:ascii="Times New Roman" w:hAnsi="Times New Roman" w:eastAsia="方正仿宋_GBK" w:cs="Times New Roman"/>
          <w:color w:val="auto"/>
          <w:sz w:val="32"/>
          <w:szCs w:val="32"/>
          <w:lang w:eastAsia="zh-CN"/>
        </w:rPr>
        <w:t>决定整合规范</w:t>
      </w:r>
      <w:r>
        <w:rPr>
          <w:rFonts w:hint="default" w:ascii="Times New Roman" w:hAnsi="Times New Roman" w:eastAsia="方正仿宋_GBK" w:cs="Times New Roman"/>
          <w:color w:val="auto"/>
          <w:sz w:val="32"/>
          <w:szCs w:val="32"/>
          <w:lang w:val="en-US" w:eastAsia="zh-CN"/>
        </w:rPr>
        <w:t>综合诊查类</w:t>
      </w:r>
      <w:r>
        <w:rPr>
          <w:rFonts w:hint="eastAsia" w:ascii="Times New Roman" w:hAnsi="Times New Roman" w:eastAsia="方正仿宋_GBK" w:cs="Times New Roman"/>
          <w:color w:val="auto"/>
          <w:sz w:val="32"/>
          <w:szCs w:val="32"/>
          <w:lang w:val="en-US" w:eastAsia="zh-CN"/>
        </w:rPr>
        <w:t>等</w:t>
      </w:r>
      <w:r>
        <w:rPr>
          <w:rFonts w:hint="default" w:ascii="Times New Roman" w:hAnsi="Times New Roman" w:eastAsia="方正仿宋_GBK" w:cs="Times New Roman"/>
          <w:color w:val="auto"/>
          <w:sz w:val="32"/>
          <w:szCs w:val="32"/>
          <w:lang w:eastAsia="zh-CN"/>
        </w:rPr>
        <w:t>医疗服务价格项目，制定省级基准价（即昆明地区省级公立医疗机构最高限价）</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现就有关事项通知如下：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10" w:leftChars="0" w:firstLine="640" w:firstLineChars="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对照医疗服务价格项目立项指南，整合规范</w:t>
      </w:r>
      <w:r>
        <w:rPr>
          <w:rFonts w:hint="default" w:ascii="Times New Roman" w:hAnsi="Times New Roman" w:eastAsia="方正仿宋_GBK" w:cs="Times New Roman"/>
          <w:color w:val="auto"/>
          <w:sz w:val="32"/>
          <w:szCs w:val="32"/>
          <w:lang w:val="en-US" w:eastAsia="zh-CN"/>
        </w:rPr>
        <w:t>综合诊查类、超声检查类、放射治疗类、康复类、精神治疗类</w:t>
      </w:r>
      <w:r>
        <w:rPr>
          <w:rFonts w:hint="default" w:ascii="Times New Roman" w:hAnsi="Times New Roman" w:eastAsia="方正仿宋_GBK" w:cs="Times New Roman"/>
          <w:color w:val="auto"/>
          <w:sz w:val="32"/>
          <w:szCs w:val="32"/>
          <w:lang w:eastAsia="zh-CN"/>
        </w:rPr>
        <w:t>医疗服务价格项目（详见附件1—</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eastAsia="zh-CN"/>
        </w:rPr>
        <w:t>。同步终止《关于印发云南省医疗服务价格项目汇编（2024版）及昆明地区省级公立医疗机构最高限价标准的通知》（云医保〔2024〕56号）及相关文件中</w:t>
      </w:r>
      <w:r>
        <w:rPr>
          <w:rFonts w:hint="eastAsia" w:ascii="Times New Roman" w:hAnsi="Times New Roman" w:eastAsia="方正仿宋_GBK" w:cs="Times New Roman"/>
          <w:color w:val="auto"/>
          <w:sz w:val="32"/>
          <w:szCs w:val="32"/>
          <w:lang w:eastAsia="zh-CN"/>
        </w:rPr>
        <w:t>“挂号费”</w:t>
      </w:r>
      <w:r>
        <w:rPr>
          <w:rFonts w:hint="default" w:ascii="Times New Roman" w:hAnsi="Times New Roman" w:eastAsia="方正仿宋_GBK" w:cs="Times New Roman"/>
          <w:color w:val="auto"/>
          <w:sz w:val="32"/>
          <w:szCs w:val="32"/>
          <w:lang w:eastAsia="zh-CN"/>
        </w:rPr>
        <w:t>等</w:t>
      </w:r>
      <w:r>
        <w:rPr>
          <w:rFonts w:hint="eastAsia" w:ascii="Times New Roman" w:hAnsi="Times New Roman" w:eastAsia="方正仿宋_GBK" w:cs="Times New Roman"/>
          <w:color w:val="auto"/>
          <w:sz w:val="32"/>
          <w:szCs w:val="32"/>
          <w:lang w:val="en-US" w:eastAsia="zh-CN"/>
        </w:rPr>
        <w:t>385</w:t>
      </w:r>
      <w:r>
        <w:rPr>
          <w:rFonts w:hint="default" w:ascii="Times New Roman" w:hAnsi="Times New Roman" w:eastAsia="方正仿宋_GBK" w:cs="Times New Roman"/>
          <w:color w:val="auto"/>
          <w:sz w:val="32"/>
          <w:szCs w:val="32"/>
          <w:lang w:eastAsia="zh-CN"/>
        </w:rPr>
        <w:t>项医疗服务价格项目（详见附件</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10" w:leftChars="0" w:firstLine="640" w:firstLineChars="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保持政策的延续性，规范后医疗服务价格项目涉及的可吸收止血材料、防粘连材料、生物胶、敷料、修补材料收费耗材，需取得国家药品监督管理局医疗器械Ⅲ类注册证。</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10" w:leftChars="0" w:firstLine="640" w:firstLineChars="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昆明地区省级公立医疗机构应严格按照整合规范后的医疗服务价格项目，在不超过最高限价标准的前提下，向患者提供服务并收取费用。各州（市）在不超过省级基准价的前提下，按照价格管理权限，结合各统筹地区医保基金运行情况，制定本辖区内公立医疗机构最高限价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val="0"/>
          <w:bCs w:val="0"/>
          <w:color w:val="auto"/>
          <w:sz w:val="32"/>
          <w:szCs w:val="32"/>
          <w:highlight w:val="none"/>
          <w:lang w:val="en-US" w:eastAsia="zh-CN"/>
        </w:rPr>
        <w:t>四</w:t>
      </w:r>
      <w:r>
        <w:rPr>
          <w:rFonts w:hint="default" w:ascii="Times New Roman" w:hAnsi="Times New Roman" w:eastAsia="方正仿宋_GBK" w:cs="Times New Roman"/>
          <w:b w:val="0"/>
          <w:bCs w:val="0"/>
          <w:color w:val="auto"/>
          <w:sz w:val="32"/>
          <w:szCs w:val="32"/>
          <w:highlight w:val="none"/>
          <w:lang w:val="en-US" w:eastAsia="zh-CN"/>
        </w:rPr>
        <w:t>、全省各级各类非营利性医疗机构，</w:t>
      </w:r>
      <w:r>
        <w:rPr>
          <w:rFonts w:hint="default" w:ascii="Times New Roman" w:hAnsi="Times New Roman" w:eastAsia="方正仿宋_GBK" w:cs="Times New Roman"/>
          <w:b w:val="0"/>
          <w:bCs w:val="0"/>
          <w:strike w:val="0"/>
          <w:dstrike w:val="0"/>
          <w:color w:val="auto"/>
          <w:sz w:val="32"/>
          <w:szCs w:val="32"/>
          <w:highlight w:val="none"/>
          <w:lang w:val="en-US" w:eastAsia="zh-CN"/>
        </w:rPr>
        <w:t>对经民政部门认定的最低生活保障对象、特困人员</w:t>
      </w:r>
      <w:r>
        <w:rPr>
          <w:rFonts w:hint="default" w:ascii="Times New Roman" w:hAnsi="Times New Roman" w:eastAsia="方正仿宋_GBK" w:cs="Times New Roman"/>
          <w:b w:val="0"/>
          <w:bCs w:val="0"/>
          <w:color w:val="auto"/>
          <w:sz w:val="32"/>
          <w:szCs w:val="32"/>
          <w:highlight w:val="none"/>
          <w:lang w:val="en-US" w:eastAsia="zh-CN"/>
        </w:rPr>
        <w:t>，免收诊查费，减收20%的床位费。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五</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eastAsia="zh-CN"/>
        </w:rPr>
        <w:t>本通知</w:t>
      </w:r>
      <w:r>
        <w:rPr>
          <w:rFonts w:hint="default" w:ascii="Times New Roman" w:hAnsi="Times New Roman" w:eastAsia="方正仿宋_GBK" w:cs="Times New Roman"/>
          <w:color w:val="auto"/>
          <w:sz w:val="32"/>
          <w:szCs w:val="32"/>
        </w:rPr>
        <w:t>自</w:t>
      </w:r>
      <w:r>
        <w:rPr>
          <w:rFonts w:hint="default" w:ascii="Times New Roman" w:hAnsi="Times New Roman" w:eastAsia="方正仿宋_GBK" w:cs="Times New Roman"/>
          <w:color w:val="auto"/>
          <w:sz w:val="32"/>
          <w:szCs w:val="32"/>
          <w:lang w:val="en-US" w:eastAsia="zh-CN"/>
        </w:rPr>
        <w:t>2025</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日零时起执行</w:t>
      </w:r>
      <w:r>
        <w:rPr>
          <w:rFonts w:hint="default" w:ascii="Times New Roman" w:hAnsi="Times New Roman" w:eastAsia="方正仿宋_GBK" w:cs="Times New Roman"/>
          <w:color w:val="auto"/>
          <w:sz w:val="32"/>
          <w:szCs w:val="32"/>
          <w:lang w:eastAsia="zh-CN"/>
        </w:rPr>
        <w:t>。各州（市）应于</w:t>
      </w:r>
      <w:r>
        <w:rPr>
          <w:rFonts w:hint="default" w:ascii="Times New Roman" w:hAnsi="Times New Roman" w:eastAsia="方正仿宋_GBK" w:cs="Times New Roman"/>
          <w:color w:val="auto"/>
          <w:sz w:val="32"/>
          <w:szCs w:val="32"/>
          <w:lang w:val="en-US" w:eastAsia="zh-CN"/>
        </w:rPr>
        <w:t>执行</w:t>
      </w:r>
      <w:r>
        <w:rPr>
          <w:rFonts w:hint="default" w:ascii="Times New Roman" w:hAnsi="Times New Roman" w:eastAsia="方正仿宋_GBK" w:cs="Times New Roman"/>
          <w:color w:val="auto"/>
          <w:sz w:val="32"/>
          <w:szCs w:val="32"/>
          <w:lang w:eastAsia="zh-CN"/>
        </w:rPr>
        <w:t>前制定公布本辖区内公立医疗机构最高限价标准，同步执行</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原有政策规定与本通知不一致的，以本通知为准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《云南省物价局</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云南省卫生厅</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云南省人力资源和社会保障厅</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云南省财政厅关于进一步完善基层医疗卫生机构一般诊疗费政策有关问题的通知》</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云价收费﹝2014﹞114号</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、《云南省医疗保障局</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云南省卫生健康委员会关于调整院前医疗急救服务收费价格的通知》（云医保﹝2020﹞3号）终止执行</w:t>
      </w:r>
      <w:r>
        <w:rPr>
          <w:rFonts w:hint="eastAsia" w:ascii="Times New Roman" w:hAnsi="Times New Roman" w:eastAsia="方正仿宋_GBK" w:cs="Times New Roman"/>
          <w:color w:val="auto"/>
          <w:sz w:val="32"/>
          <w:szCs w:val="32"/>
          <w:lang w:val="en-US" w:eastAsia="zh-CN"/>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附件：1.综合诊查类医疗服务项目价格</w:t>
      </w:r>
    </w:p>
    <w:p>
      <w:pPr>
        <w:pStyle w:val="3"/>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2.超声检查类医疗服务项目价格</w:t>
      </w:r>
    </w:p>
    <w:p>
      <w:pPr>
        <w:pStyle w:val="3"/>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3.放射治疗类医疗服务项目价格</w:t>
      </w:r>
    </w:p>
    <w:p>
      <w:pPr>
        <w:pStyle w:val="3"/>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4.康复类医疗服务项目价格</w:t>
      </w:r>
    </w:p>
    <w:p>
      <w:pPr>
        <w:pStyle w:val="3"/>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5</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精神治疗</w:t>
      </w:r>
      <w:r>
        <w:rPr>
          <w:rFonts w:hint="default" w:ascii="Times New Roman" w:hAnsi="Times New Roman" w:eastAsia="方正仿宋_GBK" w:cs="Times New Roman"/>
          <w:color w:val="auto"/>
          <w:sz w:val="32"/>
          <w:szCs w:val="32"/>
        </w:rPr>
        <w:t>类医疗服务项目价格</w:t>
      </w:r>
    </w:p>
    <w:p>
      <w:pPr>
        <w:pStyle w:val="3"/>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6</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“挂号费”</w:t>
      </w:r>
      <w:r>
        <w:rPr>
          <w:rFonts w:hint="default" w:ascii="Times New Roman" w:hAnsi="Times New Roman" w:eastAsia="方正仿宋_GBK" w:cs="Times New Roman"/>
          <w:color w:val="auto"/>
          <w:sz w:val="32"/>
          <w:szCs w:val="32"/>
        </w:rPr>
        <w:t xml:space="preserve">等终止医疗服务价格项目      </w:t>
      </w:r>
    </w:p>
    <w:p>
      <w:pPr>
        <w:pStyle w:val="3"/>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p>
    <w:p>
      <w:pPr>
        <w:pStyle w:val="3"/>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方正仿宋_GBK" w:cs="Times New Roman"/>
          <w:color w:val="auto"/>
          <w:sz w:val="32"/>
          <w:szCs w:val="32"/>
          <w:lang w:val="en-US" w:eastAsia="zh-CN"/>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云南省医疗保障局</w:t>
      </w:r>
      <w:r>
        <w:rPr>
          <w:rFonts w:hint="default" w:ascii="Times New Roman" w:hAnsi="Times New Roman" w:eastAsia="方正仿宋_GBK" w:cs="Times New Roman"/>
          <w:color w:val="auto"/>
          <w:sz w:val="32"/>
          <w:szCs w:val="32"/>
        </w:rPr>
        <w:t xml:space="preserve">           云南省卫生健康</w:t>
      </w:r>
      <w:r>
        <w:rPr>
          <w:rFonts w:hint="default" w:ascii="Times New Roman" w:hAnsi="Times New Roman" w:eastAsia="方正仿宋_GBK" w:cs="Times New Roman"/>
          <w:color w:val="auto"/>
          <w:sz w:val="32"/>
          <w:szCs w:val="32"/>
          <w:lang w:eastAsia="zh-CN"/>
        </w:rPr>
        <w:t>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                             2025</w:t>
      </w:r>
      <w:r>
        <w:rPr>
          <w:rFonts w:hint="default" w:ascii="Times New Roman" w:hAnsi="Times New Roman" w:eastAsia="方正仿宋_GBK" w:cs="Times New Roman"/>
          <w:color w:val="auto"/>
          <w:sz w:val="32"/>
          <w:szCs w:val="32"/>
        </w:rPr>
        <w:t>年月</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日</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color w:val="auto"/>
          <w:sz w:val="32"/>
          <w:szCs w:val="32"/>
          <w:lang w:eastAsia="zh-CN"/>
        </w:rPr>
        <w:t>（此件公开发布）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EE903"/>
    <w:multiLevelType w:val="singleLevel"/>
    <w:tmpl w:val="FDFEE903"/>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A30DE"/>
    <w:rsid w:val="01F462C4"/>
    <w:rsid w:val="025E466E"/>
    <w:rsid w:val="02986DD2"/>
    <w:rsid w:val="03F04E05"/>
    <w:rsid w:val="05F73ED5"/>
    <w:rsid w:val="077F3304"/>
    <w:rsid w:val="078C1D6D"/>
    <w:rsid w:val="078D77EF"/>
    <w:rsid w:val="0E4214F1"/>
    <w:rsid w:val="0E7E7133"/>
    <w:rsid w:val="0F5229B3"/>
    <w:rsid w:val="1114617F"/>
    <w:rsid w:val="11D20449"/>
    <w:rsid w:val="14324730"/>
    <w:rsid w:val="145810EC"/>
    <w:rsid w:val="149261B7"/>
    <w:rsid w:val="16AA063C"/>
    <w:rsid w:val="16D466FD"/>
    <w:rsid w:val="177D4217"/>
    <w:rsid w:val="17854E98"/>
    <w:rsid w:val="18511C71"/>
    <w:rsid w:val="19B376BA"/>
    <w:rsid w:val="1A8B191C"/>
    <w:rsid w:val="1BE1444C"/>
    <w:rsid w:val="1CA51C0B"/>
    <w:rsid w:val="1CB347A4"/>
    <w:rsid w:val="1D441B15"/>
    <w:rsid w:val="20454680"/>
    <w:rsid w:val="20A025BE"/>
    <w:rsid w:val="21D71593"/>
    <w:rsid w:val="22177DFE"/>
    <w:rsid w:val="23385CD8"/>
    <w:rsid w:val="25E52FB7"/>
    <w:rsid w:val="286F3CE6"/>
    <w:rsid w:val="2D437A51"/>
    <w:rsid w:val="2E2F7FDE"/>
    <w:rsid w:val="31025E73"/>
    <w:rsid w:val="319544E8"/>
    <w:rsid w:val="3331778D"/>
    <w:rsid w:val="34C1119D"/>
    <w:rsid w:val="3637097E"/>
    <w:rsid w:val="36FE0747"/>
    <w:rsid w:val="3A3F02FA"/>
    <w:rsid w:val="3A450B6B"/>
    <w:rsid w:val="3AB43C85"/>
    <w:rsid w:val="3AD60D98"/>
    <w:rsid w:val="3B006358"/>
    <w:rsid w:val="3B663DE0"/>
    <w:rsid w:val="3B6B5A08"/>
    <w:rsid w:val="3BA7366E"/>
    <w:rsid w:val="3BAB2075"/>
    <w:rsid w:val="3CCE0ED2"/>
    <w:rsid w:val="3D955418"/>
    <w:rsid w:val="3F965E62"/>
    <w:rsid w:val="3FEA5F19"/>
    <w:rsid w:val="41305C04"/>
    <w:rsid w:val="438A4ADE"/>
    <w:rsid w:val="43F4670C"/>
    <w:rsid w:val="448C4498"/>
    <w:rsid w:val="452B420A"/>
    <w:rsid w:val="46EE3AEB"/>
    <w:rsid w:val="48747D7E"/>
    <w:rsid w:val="49EE7913"/>
    <w:rsid w:val="4A34676C"/>
    <w:rsid w:val="4A881849"/>
    <w:rsid w:val="4B4E311B"/>
    <w:rsid w:val="4BCD4DA7"/>
    <w:rsid w:val="4C8E5CA5"/>
    <w:rsid w:val="4D564E3E"/>
    <w:rsid w:val="4DEC4CE8"/>
    <w:rsid w:val="4E1C41B2"/>
    <w:rsid w:val="4F360182"/>
    <w:rsid w:val="50352394"/>
    <w:rsid w:val="543277D0"/>
    <w:rsid w:val="557D1BD1"/>
    <w:rsid w:val="568410FF"/>
    <w:rsid w:val="584D19EF"/>
    <w:rsid w:val="58646DC7"/>
    <w:rsid w:val="58BE3CF7"/>
    <w:rsid w:val="597657C8"/>
    <w:rsid w:val="5A7A03A8"/>
    <w:rsid w:val="5B447027"/>
    <w:rsid w:val="5C0E3314"/>
    <w:rsid w:val="5D1154C0"/>
    <w:rsid w:val="5EB629D1"/>
    <w:rsid w:val="5F614678"/>
    <w:rsid w:val="6190049D"/>
    <w:rsid w:val="64063F65"/>
    <w:rsid w:val="64C612E4"/>
    <w:rsid w:val="64D50279"/>
    <w:rsid w:val="654308AD"/>
    <w:rsid w:val="66BF73A5"/>
    <w:rsid w:val="66F04D16"/>
    <w:rsid w:val="68400296"/>
    <w:rsid w:val="68710A65"/>
    <w:rsid w:val="69AA4EE0"/>
    <w:rsid w:val="6AD205CF"/>
    <w:rsid w:val="6C6A15EA"/>
    <w:rsid w:val="6C6B706C"/>
    <w:rsid w:val="6CF7564F"/>
    <w:rsid w:val="6D886761"/>
    <w:rsid w:val="6E315BD0"/>
    <w:rsid w:val="6F830903"/>
    <w:rsid w:val="6FD47408"/>
    <w:rsid w:val="712B4136"/>
    <w:rsid w:val="7200343B"/>
    <w:rsid w:val="726873C1"/>
    <w:rsid w:val="73715675"/>
    <w:rsid w:val="73785000"/>
    <w:rsid w:val="738E13A2"/>
    <w:rsid w:val="7455116B"/>
    <w:rsid w:val="76A5715B"/>
    <w:rsid w:val="76D3117F"/>
    <w:rsid w:val="77EA6748"/>
    <w:rsid w:val="78FF0DA4"/>
    <w:rsid w:val="796926C2"/>
    <w:rsid w:val="7B227210"/>
    <w:rsid w:val="7B93624A"/>
    <w:rsid w:val="7C064FD8"/>
    <w:rsid w:val="7FFB4E84"/>
    <w:rsid w:val="B2B73945"/>
    <w:rsid w:val="EED7B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560" w:lineRule="exact"/>
      <w:ind w:firstLine="640"/>
      <w:outlineLvl w:val="1"/>
    </w:pPr>
    <w:rPr>
      <w:rFonts w:eastAsia="黑体"/>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200" w:firstLineChars="200"/>
    </w:pPr>
    <w:rPr>
      <w:rFonts w:ascii="宋体" w:hAnsi="宋体" w:cs="宋体"/>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666</Words>
  <Characters>676</Characters>
  <Lines>0</Lines>
  <Paragraphs>0</Paragraphs>
  <TotalTime>8</TotalTime>
  <ScaleCrop>false</ScaleCrop>
  <LinksUpToDate>false</LinksUpToDate>
  <CharactersWithSpaces>737</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2025-06-08T01:08:00Z</dcterms:created>
  <dc:creator>Administrator</dc:creator>
  <cp:lastModifiedBy>kylin</cp:lastModifiedBy>
  <dcterms:modified xsi:type="dcterms:W3CDTF">2025-10-31T17:22:33Z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TemplateDocerSaveRecord">
    <vt:lpwstr>eyJoZGlkIjoiNTg3ZTAzNTJlNTIyMjg5ODUyYjRjZDZlNTFmZjMyOTAiLCJ1c2VySWQiOiI3NTE1NzcxOTQifQ==</vt:lpwstr>
  </property>
  <property fmtid="{D5CDD505-2E9C-101B-9397-08002B2CF9AE}" pid="4" name="ICV">
    <vt:lpwstr>65F1269A683249AA9C95B5B0B1D352CF_12</vt:lpwstr>
  </property>
</Properties>
</file>