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0CBA9">
      <w:pPr>
        <w:spacing w:line="7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《关于规范妇科类等医疗服务项目价格的通知（征求意见稿）》和《关于印发过渡期非基本</w:t>
      </w:r>
    </w:p>
    <w:p w14:paraId="64EE0713">
      <w:pPr>
        <w:spacing w:line="7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物质资源消耗医用耗材清单的通知</w:t>
      </w:r>
    </w:p>
    <w:p w14:paraId="38061D87">
      <w:pPr>
        <w:spacing w:line="7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（征求意见稿）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》起草说明</w:t>
      </w:r>
    </w:p>
    <w:p w14:paraId="71088E7E">
      <w:pPr>
        <w:spacing w:line="60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6997F637">
      <w:pPr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一、起草背景和过程</w:t>
      </w:r>
    </w:p>
    <w:p w14:paraId="5254652E"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为构建内涵边界清晰、适应临床诊疗、便于评价监管的</w:t>
      </w:r>
      <w:r>
        <w:rPr>
          <w:rFonts w:hint="eastAsia" w:eastAsia="方正仿宋_GBK" w:cs="Times New Roman"/>
          <w:sz w:val="32"/>
          <w:szCs w:val="32"/>
          <w:lang w:eastAsia="zh-CN"/>
        </w:rPr>
        <w:t>医疗服务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价格项目体系，</w:t>
      </w:r>
      <w:r>
        <w:rPr>
          <w:rFonts w:hint="eastAsia" w:eastAsia="方正仿宋_GBK" w:cs="Times New Roman"/>
          <w:sz w:val="32"/>
          <w:szCs w:val="32"/>
          <w:lang w:eastAsia="zh-CN"/>
        </w:rPr>
        <w:t>按照妇科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类</w:t>
      </w:r>
      <w:r>
        <w:rPr>
          <w:rFonts w:hint="eastAsia" w:eastAsia="方正仿宋_GBK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医疗服务价格项目立项指南（试行）</w:t>
      </w:r>
      <w:r>
        <w:rPr>
          <w:rFonts w:hint="eastAsia" w:eastAsia="方正仿宋_GBK" w:cs="Times New Roman"/>
          <w:sz w:val="32"/>
          <w:szCs w:val="32"/>
          <w:lang w:eastAsia="zh-CN"/>
        </w:rPr>
        <w:t>对接落地工作要求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eastAsia="方正仿宋_GBK" w:cs="Times New Roman"/>
          <w:sz w:val="32"/>
          <w:szCs w:val="32"/>
          <w:lang w:eastAsia="zh-CN"/>
        </w:rPr>
        <w:t>省医保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局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牵头将立项指南项目</w:t>
      </w:r>
      <w:r>
        <w:rPr>
          <w:rFonts w:ascii="Times New Roman" w:hAnsi="Times New Roman" w:eastAsia="方正仿宋_GBK"/>
          <w:sz w:val="32"/>
          <w:szCs w:val="32"/>
        </w:rPr>
        <w:t>与云南省现行</w:t>
      </w:r>
      <w:r>
        <w:rPr>
          <w:rFonts w:hint="eastAsia" w:ascii="Times New Roman" w:hAnsi="Times New Roman" w:eastAsia="方正仿宋_GBK"/>
          <w:sz w:val="32"/>
          <w:szCs w:val="32"/>
        </w:rPr>
        <w:t>医疗服务</w:t>
      </w:r>
      <w:r>
        <w:rPr>
          <w:rFonts w:ascii="Times New Roman" w:hAnsi="Times New Roman" w:eastAsia="方正仿宋_GBK"/>
          <w:sz w:val="32"/>
          <w:szCs w:val="32"/>
        </w:rPr>
        <w:t>项目进行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映射</w:t>
      </w:r>
      <w:r>
        <w:rPr>
          <w:rFonts w:ascii="Times New Roman" w:hAnsi="Times New Roman" w:eastAsia="方正仿宋_GBK"/>
          <w:sz w:val="32"/>
          <w:szCs w:val="32"/>
        </w:rPr>
        <w:t>对接，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在开展价格调查测算，充分听取意见基础上，</w:t>
      </w:r>
      <w:r>
        <w:rPr>
          <w:rFonts w:hint="eastAsia" w:ascii="Times New Roman" w:hAnsi="Times New Roman" w:eastAsia="方正仿宋_GBK"/>
          <w:sz w:val="32"/>
          <w:szCs w:val="32"/>
        </w:rPr>
        <w:t>拟定省级基准价，</w:t>
      </w:r>
      <w:r>
        <w:rPr>
          <w:rFonts w:hint="eastAsia" w:eastAsia="方正仿宋_GBK" w:cs="Times New Roman"/>
          <w:sz w:val="32"/>
          <w:szCs w:val="32"/>
          <w:lang w:eastAsia="zh-CN"/>
        </w:rPr>
        <w:t>牵头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起草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《关于规范</w:t>
      </w:r>
      <w:r>
        <w:rPr>
          <w:rFonts w:hint="eastAsia" w:eastAsia="方正仿宋_GBK" w:cs="Times New Roman"/>
          <w:sz w:val="32"/>
          <w:szCs w:val="32"/>
          <w:lang w:eastAsia="zh-CN"/>
        </w:rPr>
        <w:t>妇科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类等医疗服务项目价格的通知（征求意见稿）》，拟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规范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妇科类等14批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医疗服务项目价格</w:t>
      </w:r>
      <w:r>
        <w:rPr>
          <w:rFonts w:hint="default" w:ascii="Times New Roman" w:hAnsi="Times New Roman" w:eastAsia="方正仿宋_GBK" w:cs="Times New Roman"/>
          <w:strike w:val="0"/>
          <w:sz w:val="32"/>
          <w:szCs w:val="32"/>
          <w:lang w:eastAsia="zh-CN"/>
        </w:rPr>
        <w:t>。</w:t>
      </w:r>
      <w:r>
        <w:rPr>
          <w:rFonts w:hint="eastAsia" w:eastAsia="方正仿宋_GBK" w:cs="Times New Roman"/>
          <w:strike w:val="0"/>
          <w:sz w:val="32"/>
          <w:szCs w:val="32"/>
          <w:lang w:eastAsia="zh-CN"/>
        </w:rPr>
        <w:t>同时，按照国家医保局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医疗服务价格项目立项指南解读辅导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精神，梳理形成《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关于印发过渡期非基本物质资源消耗医用耗材清单的通知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（征求意见稿）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》，拟规范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32批立项指南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非基本物质资源消耗医用耗材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。</w:t>
      </w:r>
    </w:p>
    <w:p w14:paraId="00A06AE9">
      <w:pPr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二、主要内容</w:t>
      </w:r>
    </w:p>
    <w:p w14:paraId="18B8AB5B">
      <w:pPr>
        <w:spacing w:line="56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（一）规范妇科类等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14批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医疗服务项目价格</w:t>
      </w:r>
    </w:p>
    <w:p w14:paraId="05ECB814">
      <w:pPr>
        <w:spacing w:line="56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整合规范云南省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妇科</w:t>
      </w:r>
      <w:r>
        <w:rPr>
          <w:rFonts w:hint="eastAsia" w:ascii="Times New Roman" w:hAnsi="Times New Roman" w:eastAsia="方正仿宋_GBK"/>
          <w:sz w:val="32"/>
          <w:szCs w:val="32"/>
        </w:rPr>
        <w:t>类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、眼科类、体被系统类、耳鼻喉类、骨骼肌肉系统类、疝甲乳类、心血管系统类、物理治疗类、泌尿系统类、神经系统类、呼吸系统类、消化系统类、血液系统类、麻醉类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14批</w:t>
      </w:r>
      <w:r>
        <w:rPr>
          <w:rFonts w:hint="eastAsia" w:ascii="Times New Roman" w:hAnsi="Times New Roman" w:eastAsia="方正仿宋_GBK"/>
          <w:sz w:val="32"/>
          <w:szCs w:val="32"/>
        </w:rPr>
        <w:t>医疗服务价格项目，制定省级基准价（即昆明地区省级公立医疗机构最高限价），同步终止“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2773</w:t>
      </w:r>
      <w:r>
        <w:rPr>
          <w:rFonts w:hint="eastAsia" w:ascii="Times New Roman" w:hAnsi="Times New Roman" w:eastAsia="方正仿宋_GBK"/>
          <w:sz w:val="32"/>
          <w:szCs w:val="32"/>
        </w:rPr>
        <w:t>”等相关医疗服务价格项目。</w:t>
      </w:r>
    </w:p>
    <w:p w14:paraId="2D04B337">
      <w:pPr>
        <w:spacing w:line="56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各州（市）在不超过省级基准价的前提下，按照价格管理权限，结合各统筹地区医保基金运行情况，制定本辖区内公立医疗机构最高限价标准。</w:t>
      </w:r>
    </w:p>
    <w:p w14:paraId="4D1405D6">
      <w:pPr>
        <w:spacing w:line="56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此次根据项目归并整合情况，利用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2025年省级公立医疗机构调价空间，同步实施动态调整，理顺项目间比价关系，进一步优化医疗服务价格结构。</w:t>
      </w:r>
    </w:p>
    <w:p w14:paraId="63C1F11B">
      <w:pPr>
        <w:spacing w:line="560" w:lineRule="exact"/>
        <w:ind w:firstLine="640" w:firstLineChars="200"/>
        <w:rPr>
          <w:rFonts w:hint="default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（二）公布过渡期</w:t>
      </w:r>
      <w:r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lang w:val="en-US" w:eastAsia="zh-CN" w:bidi="ar"/>
        </w:rPr>
        <w:t>渡期非基本物质资源消耗医用耗材清单</w:t>
      </w:r>
    </w:p>
    <w:p w14:paraId="4F1C7ADF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0"/>
        <w:jc w:val="both"/>
        <w:textAlignment w:val="auto"/>
        <w:rPr>
          <w:rFonts w:hint="eastAsia" w:ascii="方正仿宋_GBK" w:hAnsi="宋体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国家医保局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医疗服务价格项目立项指南解读辅导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（第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）》中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明确“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在过渡期间，各省基于当地管理实际，需要界定单独收费医药耗材范围的，可暂时沿用原政策确定的范围，或者将原政策确定单独收费耗材与对应的价格项目切割，编制综合性目录清单，确保不影响患者正常使用医用耗材和报销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”，结合我省实际，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依据立项指南关于“基本物耗”的说明、云南省现行医疗服务价格项目“除外内容”，以及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类医用耗材通用名和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国家医保局信息业务编码标准数据库动态维护平台医用耗材信息，分学科梳理形成《云南省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过渡期非基本物质资源消耗医用耗材清单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》，</w:t>
      </w:r>
      <w:r>
        <w:rPr>
          <w:rFonts w:hint="eastAsia" w:ascii="方正仿宋_GBK" w:hAnsi="宋体" w:eastAsia="方正仿宋_GBK" w:cs="Times New Roman"/>
          <w:kern w:val="2"/>
          <w:sz w:val="32"/>
          <w:szCs w:val="32"/>
          <w:lang w:val="en-US" w:eastAsia="zh-CN" w:bidi="ar-SA"/>
        </w:rPr>
        <w:t>对于云南省已按照立项指南规范后医疗服务价格项目，涉及相关单独收费医用耗材应在耗材清单内，暂未规范的医疗服务价格项目仍执行原收费政策。</w:t>
      </w:r>
    </w:p>
    <w:p w14:paraId="2DFC5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</w:p>
    <w:sectPr>
      <w:pgSz w:w="11906" w:h="16838"/>
      <w:pgMar w:top="1984" w:right="1531" w:bottom="141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54EEB"/>
    <w:rsid w:val="177F2BEB"/>
    <w:rsid w:val="19031A95"/>
    <w:rsid w:val="2F544EB3"/>
    <w:rsid w:val="30054CD6"/>
    <w:rsid w:val="310835FF"/>
    <w:rsid w:val="33D64697"/>
    <w:rsid w:val="3E0201FD"/>
    <w:rsid w:val="3EAB0813"/>
    <w:rsid w:val="46CB5EB5"/>
    <w:rsid w:val="4AFE51FB"/>
    <w:rsid w:val="4CE17CAE"/>
    <w:rsid w:val="5FDF304D"/>
    <w:rsid w:val="605325BC"/>
    <w:rsid w:val="62340BCB"/>
    <w:rsid w:val="6C9E77FB"/>
    <w:rsid w:val="74EE6235"/>
    <w:rsid w:val="7B440A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160" w:after="80"/>
      <w:outlineLvl w:val="1"/>
    </w:pPr>
    <w:rPr>
      <w:rFonts w:ascii="Cambria" w:hAnsi="Cambria" w:eastAsia="宋体" w:cs="Times New Roman"/>
      <w:color w:val="366091"/>
      <w:sz w:val="40"/>
      <w:szCs w:val="4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981</Words>
  <Characters>991</Characters>
  <Lines>0</Lines>
  <Paragraphs>0</Paragraphs>
  <TotalTime>0</TotalTime>
  <ScaleCrop>false</ScaleCrop>
  <LinksUpToDate>false</LinksUpToDate>
  <CharactersWithSpaces>1013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tanyao</cp:lastModifiedBy>
  <dcterms:modified xsi:type="dcterms:W3CDTF">2025-11-21T11:41:13Z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018D2D8B16884F47BA297401B779A6EE_13</vt:lpwstr>
  </property>
  <property fmtid="{D5CDD505-2E9C-101B-9397-08002B2CF9AE}" pid="4" name="KSOTemplateDocerSaveRecord">
    <vt:lpwstr>eyJoZGlkIjoiZTQ4ODQwNThiYTg4YTBlNDhkZDRmNGNiNWM5NWE1YzAifQ==</vt:lpwstr>
  </property>
</Properties>
</file>